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Overcoming Language Barriers</w:t>
      </w:r>
    </w:p>
    <w:p>
      <w:r>
        <w:t>This playbook provides practical advice on communication methods and tools to assist solo travelers in navigating regions where the local language is unfamiliar to them. It outlines strategies for effective communication and technology use.</w:t>
      </w:r>
    </w:p>
    <w:p/>
    <w:p>
      <w:pPr>
        <w:pStyle w:val="Heading3"/>
      </w:pPr>
      <w:r>
        <w:t>Step 1: Preparation</w:t>
      </w:r>
    </w:p>
    <w:p>
      <w:r>
        <w:t>Research the primary language(s) spoken in your destination and learn basic phrases such as greetings, common questions, and emergency statements. Consider downloading language learning apps or enrolling in a basic language course if time permits.</w:t>
      </w:r>
    </w:p>
    <w:p>
      <w:pPr>
        <w:pStyle w:val="Heading3"/>
      </w:pPr>
      <w:r>
        <w:t>Step 2: Translation Apps</w:t>
      </w:r>
    </w:p>
    <w:p>
      <w:r>
        <w:t>Install reliable translation apps on your smartphone. Ensure they work offline by downloading necessary language packs, as internet access may not always be available.</w:t>
      </w:r>
    </w:p>
    <w:p>
      <w:pPr>
        <w:pStyle w:val="Heading3"/>
      </w:pPr>
      <w:r>
        <w:t>Step 3: Pocket Dictionary</w:t>
      </w:r>
    </w:p>
    <w:p>
      <w:r>
        <w:t>Obtain a pocket dictionary or phrasebook in the local language. This can be useful in places where digital devices are impractical or if battery life is a concern.</w:t>
      </w:r>
    </w:p>
    <w:p>
      <w:pPr>
        <w:pStyle w:val="Heading3"/>
      </w:pPr>
      <w:r>
        <w:t>Step 4: Visual Aids</w:t>
      </w:r>
    </w:p>
    <w:p>
      <w:r>
        <w:t>Carry visual aids such as images or flashcards that can help convey your meaning when words fail. Simple drawings or icons representing accommodations, food, and transport can be particularly helpful.</w:t>
      </w:r>
    </w:p>
    <w:p>
      <w:pPr>
        <w:pStyle w:val="Heading3"/>
      </w:pPr>
      <w:r>
        <w:t>Step 5: Non-Verbal Cues</w:t>
      </w:r>
    </w:p>
    <w:p>
      <w:r>
        <w:t>Learn and utilize non-verbal communication cues. Understanding local gestures and being able to use body language can aid in bridging the language gap.</w:t>
      </w:r>
    </w:p>
    <w:p>
      <w:pPr>
        <w:pStyle w:val="Heading3"/>
      </w:pPr>
      <w:r>
        <w:t>Step 6: Listen Actively</w:t>
      </w:r>
    </w:p>
    <w:p>
      <w:r>
        <w:t>Practice active listening to better understand the context and pick up on familiar words and phrases. Even if you do not understand every word, paying close attention to the speaker can help you get the gist of the conversation.</w:t>
      </w:r>
    </w:p>
    <w:p>
      <w:pPr>
        <w:pStyle w:val="Heading3"/>
      </w:pPr>
      <w:r>
        <w:t>Step 7: Local Help</w:t>
      </w:r>
    </w:p>
    <w:p>
      <w:r>
        <w:t>Seek assistance from local English speakers or guides if available. Places such as tourist information centers, hospitality venues, and educational institutions often have individuals who can communicate in English or other widely spoken languages.</w:t>
      </w:r>
    </w:p>
    <w:p>
      <w:pPr>
        <w:pStyle w:val="Heading3"/>
      </w:pPr>
      <w:r>
        <w:t>Step 8: Notebook and Pen</w:t>
      </w:r>
    </w:p>
    <w:p>
      <w:r>
        <w:t>Always have a notebook and pen handy. In tough communication situations, writing down numbers, names, or drawing simple maps can be indispensable.</w:t>
      </w:r>
    </w:p>
    <w:p>
      <w:pPr>
        <w:pStyle w:val="Heading3"/>
      </w:pPr>
      <w:r>
        <w:t>Step 9: Patience</w:t>
      </w:r>
    </w:p>
    <w:p>
      <w:r>
        <w:t>Remain patient and positive. Communication barriers can lead to misunderstandings or frustration. Keeping a calm and open demeanor will facilitate better interactions.</w:t>
      </w:r>
    </w:p>
    <w:p>
      <w:pPr>
        <w:pStyle w:val="Heading3"/>
      </w:pPr>
      <w:r>
        <w:t>Step 10: Cultural Research</w:t>
      </w:r>
    </w:p>
    <w:p>
      <w:r>
        <w:t>Before departing, do some research on local customs and communication etiquette. Knowing the dos and don'ts can prevent offending locals and can make communication smoother.</w:t>
      </w:r>
    </w:p>
    <w:p/>
    <w:p>
      <w:pPr>
        <w:pStyle w:val="Heading2"/>
      </w:pPr>
      <w:r>
        <w:t>General Notes</w:t>
      </w:r>
    </w:p>
    <w:p>
      <w:pPr>
        <w:pStyle w:val="Heading3"/>
      </w:pPr>
      <w:r>
        <w:t>Emergency Contact</w:t>
      </w:r>
    </w:p>
    <w:p>
      <w:r>
        <w:t>Before travel, memorize or keep a written note of emergency contact numbers for the local area, such as police, ambulance services, and your country's embassy or consulate.</w:t>
      </w:r>
    </w:p>
    <w:p>
      <w:pPr>
        <w:pStyle w:val="Heading3"/>
      </w:pPr>
      <w:r>
        <w:t>Network Carrier</w:t>
      </w:r>
    </w:p>
    <w:p>
      <w:r>
        <w:t>Check with your phone network carrier about international roaming charges and consider purchasing a local SIM card for network coverage to use translation apps and access online resources.</w:t>
      </w:r>
    </w:p>
    <w:p>
      <w:pPr>
        <w:pStyle w:val="Heading3"/>
      </w:pPr>
      <w:r>
        <w:t>Backup Power</w:t>
      </w:r>
    </w:p>
    <w:p>
      <w:r>
        <w:t>Carry a portable battery pack to recharge your smartphone, ensuring access to digital tools when an outlet is not available.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