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Executing Property Sale Deed</w:t>
      </w:r>
    </w:p>
    <w:p>
      <w:r>
        <w:t>This playbook outlines the steps necessary for the proper execution of a deed of sale, transferring property ownership legally and securely. It includes all the essentials from drafting to finalizing the sale.</w:t>
      </w:r>
    </w:p>
    <w:p/>
    <w:p>
      <w:pPr>
        <w:pStyle w:val="Heading3"/>
      </w:pPr>
      <w:r>
        <w:t>Step 1: Preparation</w:t>
      </w:r>
    </w:p>
    <w:p>
      <w:r>
        <w:t>Gather all necessary documents such as proof of ownership, identification papers, and any certificates indicating the property is free from encumbrances. Ensure that all parties involved in the sale have legal capacity to buy and sell.</w:t>
      </w:r>
    </w:p>
    <w:p>
      <w:pPr>
        <w:pStyle w:val="Heading3"/>
      </w:pPr>
      <w:r>
        <w:t>Step 2: Drafting</w:t>
      </w:r>
    </w:p>
    <w:p>
      <w:r>
        <w:t>Draft the deed of sale with all the required details. This should include the full names and addresses of the parties involved, a complete description of the property, the sale price, terms of payment, and any other pertinent details.</w:t>
      </w:r>
    </w:p>
    <w:p>
      <w:pPr>
        <w:pStyle w:val="Heading3"/>
      </w:pPr>
      <w:r>
        <w:t>Step 3: Review</w:t>
      </w:r>
    </w:p>
    <w:p>
      <w:r>
        <w:t>Both the buyer and the seller should review the draft for accuracy. Legal counsel should also be consulted to ensure that the deed complies with all the necessary legal requirements and correctly reflects the agreement.</w:t>
      </w:r>
    </w:p>
    <w:p>
      <w:pPr>
        <w:pStyle w:val="Heading3"/>
      </w:pPr>
      <w:r>
        <w:t>Step 4: Signatures</w:t>
      </w:r>
    </w:p>
    <w:p>
      <w:r>
        <w:t>Arrange a meeting for the signing of the deed. Ensure all parties to the transaction are present. The deed should be signed by the seller, the buyer, and their witnesses. Make sure to follow any regional requirements, such as the number of witnesses.</w:t>
      </w:r>
    </w:p>
    <w:p>
      <w:pPr>
        <w:pStyle w:val="Heading3"/>
      </w:pPr>
      <w:r>
        <w:t>Step 5: Notarization</w:t>
      </w:r>
    </w:p>
    <w:p>
      <w:r>
        <w:t>Take the signed deed to a notary public to have it notarized. Notarization is critical as it validates the signatures on the deed, marking it as a legally binding document.</w:t>
      </w:r>
    </w:p>
    <w:p>
      <w:pPr>
        <w:pStyle w:val="Heading3"/>
      </w:pPr>
      <w:r>
        <w:t>Step 6: Filing</w:t>
      </w:r>
    </w:p>
    <w:p>
      <w:r>
        <w:t>File the notarized deed with the respective local government office that handles property transactions. This might be the land registry or another property records department.</w:t>
      </w:r>
    </w:p>
    <w:p>
      <w:pPr>
        <w:pStyle w:val="Heading3"/>
      </w:pPr>
      <w:r>
        <w:t>Step 7: Payments</w:t>
      </w:r>
    </w:p>
    <w:p>
      <w:r>
        <w:t>Make certain that all payments according to the terms of the deed are made. This includes the sale price, as well as any associated fees and taxes.</w:t>
      </w:r>
    </w:p>
    <w:p>
      <w:pPr>
        <w:pStyle w:val="Heading3"/>
      </w:pPr>
      <w:r>
        <w:t>Step 8: Documentation</w:t>
      </w:r>
    </w:p>
    <w:p>
      <w:r>
        <w:t>Obtain the official receipt for the transaction and any updated title documents that reflect the new ownership. Secure copies of these documents for both buyer and seller records.</w:t>
      </w:r>
    </w:p>
    <w:p>
      <w:pPr>
        <w:pStyle w:val="Heading3"/>
      </w:pPr>
      <w:r>
        <w:t>Step 9: Confirmation</w:t>
      </w:r>
    </w:p>
    <w:p>
      <w:r>
        <w:t>Ensure that the buyer receives all necessary keys and access information for the property. Confirm that the property is indeed transferred and that the buyer has taken possession.</w:t>
      </w:r>
    </w:p>
    <w:p/>
    <w:p>
      <w:pPr>
        <w:pStyle w:val="Heading2"/>
      </w:pPr>
      <w:r>
        <w:t>General Notes</w:t>
      </w:r>
    </w:p>
    <w:p>
      <w:pPr>
        <w:pStyle w:val="Heading3"/>
      </w:pPr>
      <w:r>
        <w:t>Legal Counsel</w:t>
      </w:r>
    </w:p>
    <w:p>
      <w:r>
        <w:t>Employing a lawyer or legal professional experienced in property law can provide valuable guidance through this process and prevent legal issues.</w:t>
      </w:r>
    </w:p>
    <w:p>
      <w:pPr>
        <w:pStyle w:val="Heading3"/>
      </w:pPr>
      <w:r>
        <w:t>Transaction Timing</w:t>
      </w:r>
    </w:p>
    <w:p>
      <w:r>
        <w:t>Be aware of any deadlines or waiting periods imposed by local laws or regulations that might affect the timing of the deed execution and ultimate transfer of the property.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