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Navigating the AMT</w:t>
      </w:r>
    </w:p>
    <w:p>
      <w:r>
        <w:t>This playbook provides an overview of the Alternative Minimum Tax and offers guidance on who it impacts and how to manage its intricacies effectively.</w:t>
      </w:r>
    </w:p>
    <w:p/>
    <w:p>
      <w:pPr>
        <w:pStyle w:val="Heading3"/>
      </w:pPr>
      <w:r>
        <w:t>Step 1: Learn Basics</w:t>
      </w:r>
    </w:p>
    <w:p>
      <w:r>
        <w:t>Understand the basic concept of the Alternative Minimum Tax (AMT), which is a parallel tax system to the regular federal income tax, designed to ensure that certain taxpayers pay at least a minimum amount of tax.</w:t>
      </w:r>
    </w:p>
    <w:p>
      <w:pPr>
        <w:pStyle w:val="Heading3"/>
      </w:pPr>
      <w:r>
        <w:t>Step 2: Identify Taxpayers</w:t>
      </w:r>
    </w:p>
    <w:p>
      <w:r>
        <w:t>Determine which taxpayers are affected by the AMT. Typically, this includes individuals with high income and large deductions or those who exercise incentive stock options.</w:t>
      </w:r>
    </w:p>
    <w:p>
      <w:pPr>
        <w:pStyle w:val="Heading3"/>
      </w:pPr>
      <w:r>
        <w:t>Step 3: Calculate AMTI</w:t>
      </w:r>
    </w:p>
    <w:p>
      <w:r>
        <w:t>Compute the Alternative Minimum Taxable Income (AMTI) by making certain adjustments and adding back preference items to the regular taxable income.</w:t>
      </w:r>
    </w:p>
    <w:p>
      <w:pPr>
        <w:pStyle w:val="Heading3"/>
      </w:pPr>
      <w:r>
        <w:t>Step 4: Apply Exemption</w:t>
      </w:r>
    </w:p>
    <w:p>
      <w:r>
        <w:t>Subtract the AMT exemption amount from the AMTI. Note that this exemption phases out at higher income levels.</w:t>
      </w:r>
    </w:p>
    <w:p>
      <w:pPr>
        <w:pStyle w:val="Heading3"/>
      </w:pPr>
      <w:r>
        <w:t>Step 5: Determine AMT</w:t>
      </w:r>
    </w:p>
    <w:p>
      <w:r>
        <w:t>Apply the AMT tax rates to the amount remaining after the exemption to find out the tentative minimum tax.</w:t>
      </w:r>
    </w:p>
    <w:p>
      <w:pPr>
        <w:pStyle w:val="Heading3"/>
      </w:pPr>
      <w:r>
        <w:t>Step 6: Compare Taxes</w:t>
      </w:r>
    </w:p>
    <w:p>
      <w:r>
        <w:t>Compare the tentative minimum tax to the regular tax amount. If the AMT is higher, the taxpayer owes the additional amount.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AMT Rates</w:t>
      </w:r>
    </w:p>
    <w:p>
      <w:r>
        <w:t>The AMT has different tax rates compared to the regular tax system, usually 26% or 28%.</w:t>
      </w:r>
    </w:p>
    <w:p>
      <w:pPr>
        <w:pStyle w:val="Heading3"/>
      </w:pPr>
      <w:r>
        <w:t>AMT Credits</w:t>
      </w:r>
    </w:p>
    <w:p>
      <w:r>
        <w:t>Taxpayers may be eligible for credits against the AMT in future years, which can help offset AMT liability.</w:t>
      </w:r>
    </w:p>
    <w:p>
      <w:pPr>
        <w:pStyle w:val="Heading3"/>
      </w:pPr>
      <w:r>
        <w:t>Planning Tips</w:t>
      </w:r>
    </w:p>
    <w:p>
      <w:r>
        <w:t>Consider tax planning strategies throughout the year to minimize the impact of AMT, such as timing certain income or deductions.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