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Effective Assessment and Feedback</w:t>
      </w:r>
    </w:p>
    <w:p>
      <w:r>
        <w:t>This guide provides a structured approach to creating, administering, and analyzing assessments. Additionally, it covers techniques for delivering constructive feedback to students.</w:t>
      </w:r>
    </w:p>
    <w:p/>
    <w:p>
      <w:pPr>
        <w:pStyle w:val="Heading3"/>
      </w:pPr>
      <w:r>
        <w:t>Step 1: Preparation</w:t>
      </w:r>
    </w:p>
    <w:p>
      <w:r>
        <w:t>Identify the learning objectives that the assessment will measure and ensure they align with the curriculum. Choose an assessment format (e.g., multiple choice, essay, practical demonstration) that best evaluates the desired skills or knowledge.</w:t>
      </w:r>
    </w:p>
    <w:p>
      <w:pPr>
        <w:pStyle w:val="Heading3"/>
      </w:pPr>
      <w:r>
        <w:t>Step 2: Creation</w:t>
      </w:r>
    </w:p>
    <w:p>
      <w:r>
        <w:t>Develop the assessment items ensuring they are clear, fair, and appropriately challenging. Include a variety of question types if applicable to test different levels of cognition (knowledge, understanding, application, analysis, synthesis, evaluation).</w:t>
      </w:r>
    </w:p>
    <w:p>
      <w:pPr>
        <w:pStyle w:val="Heading3"/>
      </w:pPr>
      <w:r>
        <w:t>Step 3: Review</w:t>
      </w:r>
    </w:p>
    <w:p>
      <w:r>
        <w:t>Have the assessment reviewed by peers or subject experts to ensure that questions are unbiased and achieve the intended objectives. Modify based on feedback received.</w:t>
      </w:r>
    </w:p>
    <w:p>
      <w:pPr>
        <w:pStyle w:val="Heading3"/>
      </w:pPr>
      <w:r>
        <w:t>Step 4: Administration</w:t>
      </w:r>
    </w:p>
    <w:p>
      <w:r>
        <w:t>Clearly communicate the assessment instructions, expectations, and grading criteria to students prior to administering the assessment. Ensure a controlled environment to administer the assessment if necessary, such as a quiet room for written tests or a lab for practical evaluations.</w:t>
      </w:r>
    </w:p>
    <w:p>
      <w:pPr>
        <w:pStyle w:val="Heading3"/>
      </w:pPr>
      <w:r>
        <w:t>Step 5: Marking</w:t>
      </w:r>
    </w:p>
    <w:p>
      <w:r>
        <w:t>Evaluate the completed assessments using the predetermined grading criteria. Make sure marking is consistent across all students and provide written commentary where applicable to justify the grades given.</w:t>
      </w:r>
    </w:p>
    <w:p>
      <w:pPr>
        <w:pStyle w:val="Heading3"/>
      </w:pPr>
      <w:r>
        <w:t>Step 6: Analysis</w:t>
      </w:r>
    </w:p>
    <w:p>
      <w:r>
        <w:t>After grading, analyze the results to identify any common areas of difficulty or misunderstanding among the students. This data can be used to adjust teaching methods or curriculum if necessary.</w:t>
      </w:r>
    </w:p>
    <w:p>
      <w:pPr>
        <w:pStyle w:val="Heading3"/>
      </w:pPr>
      <w:r>
        <w:t>Step 7: Feedback</w:t>
      </w:r>
    </w:p>
    <w:p>
      <w:r>
        <w:t>Provide individualized feedback to students that is specific, constructive, and actionable. Focus on strengths as well as areas for improvement. Ensure the feedback is timely, so students can use it to enhance their learning.</w:t>
      </w:r>
    </w:p>
    <w:p/>
    <w:p>
      <w:pPr>
        <w:pStyle w:val="Heading2"/>
      </w:pPr>
      <w:r>
        <w:t>General Notes</w:t>
      </w:r>
    </w:p>
    <w:p>
      <w:pPr>
        <w:pStyle w:val="Heading3"/>
      </w:pPr>
      <w:r>
        <w:t>Confidentiality</w:t>
      </w:r>
    </w:p>
    <w:p>
      <w:r>
        <w:t>Maintain the confidentiality of student assessment results and provide feedback in a manner that respects student privacy.</w:t>
      </w:r>
    </w:p>
    <w:p>
      <w:pPr>
        <w:pStyle w:val="Heading3"/>
      </w:pPr>
      <w:r>
        <w:t>Regulatory Compliance</w:t>
      </w:r>
    </w:p>
    <w:p>
      <w:r>
        <w:t>Ensure that the assessment process complies with all relevant institutional or governmental policies and regulations.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