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Student Mental Health Support</w:t>
      </w:r>
    </w:p>
    <w:p>
      <w:r>
        <w:t>This playbook outlines the steps educators can take to identify and support the mental health and well-being of students within school settings. It includes guidance on recognizing signs, providing support, and advocating for student mental health.</w:t>
      </w:r>
    </w:p>
    <w:p/>
    <w:p>
      <w:pPr>
        <w:pStyle w:val="Heading3"/>
      </w:pPr>
      <w:r>
        <w:t>Step 1: Awareness</w:t>
      </w:r>
    </w:p>
    <w:p>
      <w:r>
        <w:t>Increase knowledge and awareness of mental health issues among educators through professional development sessions focused on identifying signs of mental health struggles in students.</w:t>
      </w:r>
    </w:p>
    <w:p>
      <w:pPr>
        <w:pStyle w:val="Heading3"/>
      </w:pPr>
      <w:r>
        <w:t>Step 2: Observation</w:t>
      </w:r>
    </w:p>
    <w:p>
      <w:r>
        <w:t>Educators should routinely observe students' behavior, performance, and engagement levels to identify any changes or signs of mental health concerns.</w:t>
      </w:r>
    </w:p>
    <w:p>
      <w:pPr>
        <w:pStyle w:val="Heading3"/>
      </w:pPr>
      <w:r>
        <w:t>Step 3: Support Network</w:t>
      </w:r>
    </w:p>
    <w:p>
      <w:r>
        <w:t>Develop a support network within the school, including school counselors, psychologists, and social workers, to address potential mental health issues.</w:t>
      </w:r>
    </w:p>
    <w:p>
      <w:pPr>
        <w:pStyle w:val="Heading3"/>
      </w:pPr>
      <w:r>
        <w:t>Step 4: Communication</w:t>
      </w:r>
    </w:p>
    <w:p>
      <w:r>
        <w:t>Establish a line of open communication with students, allowing them to feel safe and comfortable sharing their concerns and struggles.</w:t>
      </w:r>
    </w:p>
    <w:p>
      <w:pPr>
        <w:pStyle w:val="Heading3"/>
      </w:pPr>
      <w:r>
        <w:t>Step 5: Referral Process</w:t>
      </w:r>
    </w:p>
    <w:p>
      <w:r>
        <w:t>Create and utilize a referral system for students to access professional mental health support within or outside the school.</w:t>
      </w:r>
    </w:p>
    <w:p>
      <w:pPr>
        <w:pStyle w:val="Heading3"/>
      </w:pPr>
      <w:r>
        <w:t>Step 6: Emergency Protocols</w:t>
      </w:r>
    </w:p>
    <w:p>
      <w:r>
        <w:t>Implement emergency protocols for immediate response to severe mental health crises, including a clear process for involving guardians and healthcare professionals as needed.</w:t>
      </w:r>
    </w:p>
    <w:p>
      <w:pPr>
        <w:pStyle w:val="Heading3"/>
      </w:pPr>
      <w:r>
        <w:t>Step 7: Advocacy</w:t>
      </w:r>
    </w:p>
    <w:p>
      <w:r>
        <w:t>Advocate for policies and resources at the school and district level to prioritize student mental health, including necessary accommodations and support systems.</w:t>
      </w:r>
    </w:p>
    <w:p>
      <w:pPr>
        <w:pStyle w:val="Heading3"/>
      </w:pPr>
      <w:r>
        <w:t>Step 8: Ongoing Support</w:t>
      </w:r>
    </w:p>
    <w:p>
      <w:r>
        <w:t>Provide continuous mental health support and interventions as needed, monitoring students' progress and adjusting strategies to meet individual needs.</w:t>
      </w:r>
    </w:p>
    <w:p>
      <w:pPr>
        <w:pStyle w:val="Heading3"/>
      </w:pPr>
      <w:r>
        <w:t>Step 9: Professional Care</w:t>
      </w:r>
    </w:p>
    <w:p>
      <w:r>
        <w:t>Encourage the utilization of external mental health resources and professionals for students requiring long-term or specialized support.</w:t>
      </w:r>
    </w:p>
    <w:p>
      <w:pPr>
        <w:pStyle w:val="Heading3"/>
      </w:pPr>
      <w:r>
        <w:t>Step 10: Awareness Campaigns</w:t>
      </w:r>
    </w:p>
    <w:p>
      <w:r>
        <w:t>Organize school-wide mental health awareness campaigns to foster a positive and supportive community atmosphere.</w:t>
      </w:r>
    </w:p>
    <w:p>
      <w:pPr>
        <w:pStyle w:val="Heading3"/>
      </w:pPr>
      <w:r>
        <w:t>Step 11: Feedback Loop</w:t>
      </w:r>
    </w:p>
    <w:p>
      <w:r>
        <w:t>Establish and maintain a feedback loop among educators, students, support staff, and parents to evaluate the effectiveness of mental health measures and make improvements.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Confidentiality</w:t>
      </w:r>
    </w:p>
    <w:p>
      <w:r>
        <w:t>Ensure that all procedures and communications adhere to privacy laws and respect the confidentiality of student information.</w:t>
      </w:r>
    </w:p>
    <w:p>
      <w:pPr>
        <w:pStyle w:val="Heading3"/>
      </w:pPr>
      <w:r>
        <w:t>Cultural Sensitivity</w:t>
      </w:r>
    </w:p>
    <w:p>
      <w:r>
        <w:t>Take into account the cultural, societal, and individual differences when addressing mental health to ensure support is inclusive and effective.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