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Data Privacy Compliance Guide</w:t>
      </w:r>
    </w:p>
    <w:p>
      <w:r>
        <w:t>This guide provides a structured approach to understanding and complying with data protection regulations such as GDPR and CCPA. It outlines the necessary steps for organizations to ensure they meet legal privacy standards.</w:t>
      </w:r>
    </w:p>
    <w:p/>
    <w:p>
      <w:pPr>
        <w:pStyle w:val="Heading3"/>
      </w:pPr>
      <w:r>
        <w:t>Step 1: Understand Laws</w:t>
      </w:r>
    </w:p>
    <w:p>
      <w:r>
        <w:t>Research and become knowledgeable about the various data protection regulations that apply to your organization, such as the GDPR (General Data Protection Regulation) for the EU, and the CCPA (California Consumer Privacy Act) for California. Make sure to stay updated with any changes or amendments to these laws.</w:t>
      </w:r>
    </w:p>
    <w:p>
      <w:pPr>
        <w:pStyle w:val="Heading3"/>
      </w:pPr>
      <w:r>
        <w:t>Step 2: Data Mapping</w:t>
      </w:r>
    </w:p>
    <w:p>
      <w:r>
        <w:t>Conduct a thorough data mapping exercise to know what personal data is being collected, how it is processed, where it is stored, who it is shared with, and how it is secured. Data mapping should be detailed and cover all aspects of the data lifecycle within your organization.</w:t>
      </w:r>
    </w:p>
    <w:p>
      <w:pPr>
        <w:pStyle w:val="Heading3"/>
      </w:pPr>
      <w:r>
        <w:t>Step 3: Gap Analysis</w:t>
      </w:r>
    </w:p>
    <w:p>
      <w:r>
        <w:t>Perform a gap analysis to determine the differences between your current data practices and those required by the relevant data protection regulations. Identify areas of non-compliance and assess the level of risk they represent.</w:t>
      </w:r>
    </w:p>
    <w:p>
      <w:pPr>
        <w:pStyle w:val="Heading3"/>
      </w:pPr>
      <w:r>
        <w:t>Step 4: Update Policies</w:t>
      </w:r>
    </w:p>
    <w:p>
      <w:r>
        <w:t>Update or create data protection policies, procedures, and practices in line with the findings from the gap analysis. Ensure that your policies cover data retention, data access requests, data portability, and the right to be forgotten.</w:t>
      </w:r>
    </w:p>
    <w:p>
      <w:pPr>
        <w:pStyle w:val="Heading3"/>
      </w:pPr>
      <w:r>
        <w:t>Step 5: Employee Training</w:t>
      </w:r>
    </w:p>
    <w:p>
      <w:r>
        <w:t>Establish a training program to educate employees about these data protection regulations and the importance of compliance. Make sure that employees understand their responsibilities and the procedures they must follow to protect personal information.</w:t>
      </w:r>
    </w:p>
    <w:p>
      <w:pPr>
        <w:pStyle w:val="Heading3"/>
      </w:pPr>
      <w:r>
        <w:t>Step 6: Implement Measures</w:t>
      </w:r>
    </w:p>
    <w:p>
      <w:r>
        <w:t>Implement technical and organizational measures to secure personal data against unauthorized access, alteration, or destruction. This includes using encryption, maintaining data access logs, and regular security audits.</w:t>
      </w:r>
    </w:p>
    <w:p>
      <w:pPr>
        <w:pStyle w:val="Heading3"/>
      </w:pPr>
      <w:r>
        <w:t>Step 7: Create Response Plan</w:t>
      </w:r>
    </w:p>
    <w:p>
      <w:r>
        <w:t>Develop a data breach response plan. This should outline how to detect, report, and investigate a personal data breach, including notifying the relevant supervisory authorities and affected individuals when required by law.</w:t>
      </w:r>
    </w:p>
    <w:p>
      <w:pPr>
        <w:pStyle w:val="Heading3"/>
      </w:pPr>
      <w:r>
        <w:t>Step 8: Monitor Compliance</w:t>
      </w:r>
    </w:p>
    <w:p>
      <w:r>
        <w:t>Regularly monitor and review your compliance with data protection laws. This should include regular audits, updating documentation, and staying informed about new regulatory guidance or legal requirements.</w:t>
      </w:r>
    </w:p>
    <w:p/>
    <w:p>
      <w:pPr>
        <w:pStyle w:val="Heading2"/>
      </w:pPr>
      <w:r>
        <w:t>General Notes</w:t>
      </w:r>
    </w:p>
    <w:p>
      <w:pPr>
        <w:pStyle w:val="Heading3"/>
      </w:pPr>
      <w:r>
        <w:t>Legal Consultation</w:t>
      </w:r>
    </w:p>
    <w:p>
      <w:r>
        <w:t>Consider obtaining legal advice for in-depth and specific legal analysis, as data protection regulations can be complex and are subject to interpretation.</w:t>
      </w:r>
    </w:p>
    <w:p>
      <w:pPr>
        <w:pStyle w:val="Heading3"/>
      </w:pPr>
      <w:r>
        <w:t>International Data Flows</w:t>
      </w:r>
    </w:p>
    <w:p>
      <w:r>
        <w:t>If your organization handles data across borders, ensure compliance with international data transfer regulations like the EU's Standard Contractual Clauses or Privacy Shield for data transfers from the EU to the US.</w:t>
      </w:r>
    </w:p>
    <w:p>
      <w:pPr>
        <w:pStyle w:val="Heading3"/>
      </w:pPr>
      <w:r>
        <w:t>Continuous Improvement</w:t>
      </w:r>
    </w:p>
    <w:p>
      <w:r>
        <w:t>Data privacy compliance is not a one-time process but requires ongoing attention and improvement as your business processes change, new technologies are adopted, or data protection laws evolve.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