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Periodized Nutrition for Athletes</w:t>
      </w:r>
    </w:p>
    <w:p>
      <w:r>
        <w:t>Periodized nutrition involves tailoring an athlete's dietary intake to match the demands of their training cycles. The goal is to optimize performance and recovery by aligning nutrition with the varying intensities and loads of workouts throughout a competitive season.</w:t>
      </w:r>
    </w:p>
    <w:p/>
    <w:p>
      <w:pPr>
        <w:pStyle w:val="Heading3"/>
      </w:pPr>
      <w:r>
        <w:t>Step 1: Assessment</w:t>
      </w:r>
    </w:p>
    <w:p>
      <w:r>
        <w:t>Evaluate the athlete's dietary needs, performance goals, and the demands of their sporting discipline. This initial assessment will inform the nutritional strategy throughout the training and competition season.</w:t>
      </w:r>
    </w:p>
    <w:p>
      <w:pPr>
        <w:pStyle w:val="Heading3"/>
      </w:pPr>
      <w:r>
        <w:t>Step 2: Planning</w:t>
      </w:r>
    </w:p>
    <w:p>
      <w:r>
        <w:t>Develop a periodized nutrition plan that corresponds with the athlete's training phases, whether it be preseason, in-season, or off-season. Each phase should have tailored nutritional objectives (e.g., building muscle, fueling performance, or achieving peak condition).</w:t>
      </w:r>
    </w:p>
    <w:p>
      <w:pPr>
        <w:pStyle w:val="Heading3"/>
      </w:pPr>
      <w:r>
        <w:t>Step 3: Macronutrient Adjustment</w:t>
      </w:r>
    </w:p>
    <w:p>
      <w:r>
        <w:t>Adjust the athlete's intake of carbohydrates, proteins, and fats in relation to their current training phase. For example, increasing carbohydrate intake during heavy training periods for energy, or higher protein during recovery phases.</w:t>
      </w:r>
    </w:p>
    <w:p>
      <w:pPr>
        <w:pStyle w:val="Heading3"/>
      </w:pPr>
      <w:r>
        <w:t>Step 4: Micronutrient Timing</w:t>
      </w:r>
    </w:p>
    <w:p>
      <w:r>
        <w:t>Optimize the timing of micronutrient intake to enhance performance and recovery. This includes vitamins and minerals, which should be consumed in higher amounts during periods of intense training or competition.</w:t>
      </w:r>
    </w:p>
    <w:p>
      <w:pPr>
        <w:pStyle w:val="Heading3"/>
      </w:pPr>
      <w:r>
        <w:t>Step 5: Hydration Strategy</w:t>
      </w:r>
    </w:p>
    <w:p>
      <w:r>
        <w:t>Develop a hydration strategy to prevent dehydration, which can impair performance and recovery. The strategy should be adjusted based on training intensity, duration, and environmental conditions.</w:t>
      </w:r>
    </w:p>
    <w:p>
      <w:pPr>
        <w:pStyle w:val="Heading3"/>
      </w:pPr>
      <w:r>
        <w:t>Step 6: Monitor &amp; Adapt</w:t>
      </w:r>
    </w:p>
    <w:p>
      <w:r>
        <w:t>Regularly monitor the athlete's response to the diet and adapt the nutrition plan if necessary. Use feedback from performance metrics, body composition analysis, and the athlete's subjective feelings to adjust the plan.</w:t>
      </w:r>
    </w:p>
    <w:p/>
    <w:p>
      <w:pPr>
        <w:pStyle w:val="Heading2"/>
      </w:pPr>
      <w:r>
        <w:t>General Notes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