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High-End Antique Collecting Tour</w:t>
      </w:r>
    </w:p>
    <w:p>
      <w:r>
        <w:t>This playbook outlines the steps needed to organize a luxury antique collecting tour guided by experts. It covers all aspects from planning visits to auctions, private collections, and dealers.</w:t>
      </w:r>
    </w:p>
    <w:p/>
    <w:p>
      <w:pPr>
        <w:pStyle w:val="Heading3"/>
      </w:pPr>
      <w:r>
        <w:t>Step 1: Planning</w:t>
      </w:r>
    </w:p>
    <w:p>
      <w:r>
        <w:t>Identify the objectives for the tour, such as particular styles, periods, or types of antiques of interest. Budget the overall costs, including travel, lodging, expert fees, and potential purchases. Decide the duration and locations of the tour, focusing on regions known for high-end antiques.</w:t>
      </w:r>
    </w:p>
    <w:p>
      <w:pPr>
        <w:pStyle w:val="Heading3"/>
      </w:pPr>
      <w:r>
        <w:t>Step 2: Expert Recruitment</w:t>
      </w:r>
    </w:p>
    <w:p>
      <w:r>
        <w:t>Reach out to renowned antique experts, historians, or curators with a deep understanding of the antiques to be collected. Arrange for their participation and agree on their fees and availability for the duration of the tour.</w:t>
      </w:r>
    </w:p>
    <w:p>
      <w:pPr>
        <w:pStyle w:val="Heading3"/>
      </w:pPr>
      <w:r>
        <w:t>Step 3: Itinerary Creation</w:t>
      </w:r>
    </w:p>
    <w:p>
      <w:r>
        <w:t>Design a detailed itinerary including dates and times for visits to auctions, private collections, and dealers. Ensure that the itinerary allows for adequate travel time between locations and provides opportunities for rest and private viewings.</w:t>
      </w:r>
    </w:p>
    <w:p>
      <w:pPr>
        <w:pStyle w:val="Heading3"/>
      </w:pPr>
      <w:r>
        <w:t>Step 4: Booking Venues</w:t>
      </w:r>
    </w:p>
    <w:p>
      <w:r>
        <w:t>Secure access to various venues such as auction houses, private collections, and dealerships. Make reservations, purchase necessary tickets for auctions, and set appointments for private viewings in advance.</w:t>
      </w:r>
    </w:p>
    <w:p>
      <w:pPr>
        <w:pStyle w:val="Heading3"/>
      </w:pPr>
      <w:r>
        <w:t>Step 5: Accommodations</w:t>
      </w:r>
    </w:p>
    <w:p>
      <w:r>
        <w:t>Arrange luxury accommodations that cater to the comfort and preferences of the tour participants. Ensure that the lodging is conveniently located to the tour stops or arrange for private transportation.</w:t>
      </w:r>
    </w:p>
    <w:p>
      <w:pPr>
        <w:pStyle w:val="Heading3"/>
      </w:pPr>
      <w:r>
        <w:t>Step 6: Transportation</w:t>
      </w:r>
    </w:p>
    <w:p>
      <w:r>
        <w:t>Plan and book private transportation for the participants. This can range from rental cars to chauffeured limousines, depending on the level of luxury desired and the group size.</w:t>
      </w:r>
    </w:p>
    <w:p>
      <w:pPr>
        <w:pStyle w:val="Heading3"/>
      </w:pPr>
      <w:r>
        <w:t>Step 7: Communication</w:t>
      </w:r>
    </w:p>
    <w:p>
      <w:r>
        <w:t>Inform all tour participants of the tour details, including the itinerary, meeting points, and any necessary preparations they should make, such as acquiring bidding credentials for auctions.</w:t>
      </w:r>
    </w:p>
    <w:p>
      <w:pPr>
        <w:pStyle w:val="Heading3"/>
      </w:pPr>
      <w:r>
        <w:t>Step 8: Final Checks</w:t>
      </w:r>
    </w:p>
    <w:p>
      <w:r>
        <w:t>Double-check all bookings and reservations prior to the tour start date. Confirm the availability of the experts and make sure all participants have received the tour information.</w:t>
      </w:r>
    </w:p>
    <w:p/>
    <w:p>
      <w:pPr>
        <w:pStyle w:val="Heading2"/>
      </w:pPr>
      <w:r>
        <w:t>General Notes</w:t>
      </w:r>
    </w:p>
    <w:p>
      <w:pPr>
        <w:pStyle w:val="Heading3"/>
      </w:pPr>
      <w:r>
        <w:t>Contingencies</w:t>
      </w:r>
    </w:p>
    <w:p>
      <w:r>
        <w:t>Have backup plans in case of unexpected changes such as auction rescheduling, unavailability of experts, or other unforeseen events that can affect the tour itinerary.</w:t>
      </w:r>
    </w:p>
    <w:p>
      <w:pPr>
        <w:pStyle w:val="Heading3"/>
      </w:pPr>
      <w:r>
        <w:t>Legalities</w:t>
      </w:r>
    </w:p>
    <w:p>
      <w:r>
        <w:t>Ensure that all legal requirements, including possible permits for the transport and export of antiques, are researched and adhered to in each location on the tour.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