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Unique UNESCO Site Visits</w:t>
      </w:r>
    </w:p>
    <w:p>
      <w:r>
        <w:t>This playbook outlines the steps to create signature experiences when visiting UNESCO World Heritage Sites. It includes obtaining early access, hiring private guides, and securing luxurious accommodations to enhance the experience.</w:t>
      </w:r>
    </w:p>
    <w:p/>
    <w:p>
      <w:pPr>
        <w:pStyle w:val="Heading3"/>
      </w:pPr>
      <w:r>
        <w:t>Step 1: Research</w:t>
      </w:r>
    </w:p>
    <w:p>
      <w:r>
        <w:t>Conduct thorough research on the UNESCO World Heritage Site you wish to visit. Look into its history, significance, opening hours, and any unique experiences or tours that may be available.</w:t>
      </w:r>
    </w:p>
    <w:p>
      <w:pPr>
        <w:pStyle w:val="Heading3"/>
      </w:pPr>
      <w:r>
        <w:t>Step 2: Early Access</w:t>
      </w:r>
    </w:p>
    <w:p>
      <w:r>
        <w:t>Contact the site's administration or local tour operators to inquire about the possibility of arranging early access before the site opens to the public.</w:t>
      </w:r>
    </w:p>
    <w:p>
      <w:pPr>
        <w:pStyle w:val="Heading3"/>
      </w:pPr>
      <w:r>
        <w:t>Step 3: Private Guides</w:t>
      </w:r>
    </w:p>
    <w:p>
      <w:r>
        <w:t>Hire a knowledgeable private guide with expertise in the site's cultural and historical context. Ensure they can provide a personalized and in-depth tour.</w:t>
      </w:r>
    </w:p>
    <w:p>
      <w:pPr>
        <w:pStyle w:val="Heading3"/>
      </w:pPr>
      <w:r>
        <w:t>Step 4: Luxury Stay</w:t>
      </w:r>
    </w:p>
    <w:p>
      <w:r>
        <w:t>Research and book luxurious accommodations close to the UNESCO site to provide convenience and comfort. Look for hotels or lodgings with positive reviews and excellent amenities.</w:t>
      </w:r>
    </w:p>
    <w:p>
      <w:pPr>
        <w:pStyle w:val="Heading3"/>
      </w:pPr>
      <w:r>
        <w:t>Step 5: Special Requests</w:t>
      </w:r>
    </w:p>
    <w:p>
      <w:r>
        <w:t>Make any special requests at the time of booking both the accommodations and the site visit. This might include transportation, dietary requirements, or accessibility accommodations.</w:t>
      </w:r>
    </w:p>
    <w:p>
      <w:pPr>
        <w:pStyle w:val="Heading3"/>
      </w:pPr>
      <w:r>
        <w:t>Step 6: Preparation</w:t>
      </w:r>
    </w:p>
    <w:p>
      <w:r>
        <w:t>Prepare for the visit by reading up on the site's history and cultural relevance. Pack appropriately for the weather and any restrictions that the site might have.</w:t>
      </w:r>
    </w:p>
    <w:p>
      <w:pPr>
        <w:pStyle w:val="Heading3"/>
      </w:pPr>
      <w:r>
        <w:t>Step 7: Experience</w:t>
      </w:r>
    </w:p>
    <w:p>
      <w:r>
        <w:t>Enjoy the experience by arriving early, meeting your private guide, and taking in the UNESCO World Heritage Site in the unique, personalized way you have organized.</w:t>
      </w:r>
    </w:p>
    <w:p/>
    <w:p>
      <w:pPr>
        <w:pStyle w:val="Heading2"/>
      </w:pPr>
      <w:r>
        <w:t>General Notes</w:t>
      </w:r>
    </w:p>
    <w:p>
      <w:pPr>
        <w:pStyle w:val="Heading3"/>
      </w:pPr>
      <w:r>
        <w:t>Reservations</w:t>
      </w:r>
    </w:p>
    <w:p>
      <w:r>
        <w:t>Make reservations as early as possible, especially for early access permissions and private guides, as they may be limited and in high demand.</w:t>
      </w:r>
    </w:p>
    <w:p>
      <w:pPr>
        <w:pStyle w:val="Heading3"/>
      </w:pPr>
      <w:r>
        <w:t>Cultural Sensitivity</w:t>
      </w:r>
    </w:p>
    <w:p>
      <w:r>
        <w:t>Always approach the visit with cultural sensitivity and respect for the site and its significance.</w:t>
      </w:r>
    </w:p>
    <w:p>
      <w:pPr>
        <w:pStyle w:val="Heading3"/>
      </w:pPr>
      <w:r>
        <w:t>Safety</w:t>
      </w:r>
    </w:p>
    <w:p>
      <w:r>
        <w:t>Ensure that all activities comply with safety guidelines and regulations, particularly in the context of conservation efforts at the World Heritage 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