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Multigenerational Family Counseling</w:t>
      </w:r>
    </w:p>
    <w:p>
      <w:r>
        <w:t>This playbook provides guidelines for family counselors to effectively approach the complexities and intricate relationships within multigenerational families. It aims to establish a supportive environment that addresses the diverse needs and challenges of each family member.</w:t>
      </w:r>
    </w:p>
    <w:p/>
    <w:p>
      <w:pPr>
        <w:pStyle w:val="Heading3"/>
      </w:pPr>
      <w:r>
        <w:t>Step 1: Assessment</w:t>
      </w:r>
    </w:p>
    <w:p>
      <w:r>
        <w:t>Conduct a thorough assessment of the family structure, relationships, and presenting issues. Gather information about each member's perspective, the family history, and the generational patterns that may influence current dynamics.</w:t>
      </w:r>
    </w:p>
    <w:p>
      <w:pPr>
        <w:pStyle w:val="Heading3"/>
      </w:pPr>
      <w:r>
        <w:t>Step 2: Goal Setting</w:t>
      </w:r>
    </w:p>
    <w:p>
      <w:r>
        <w:t>Collaborate with the family to set clear and attainable goals for therapy. Ensure that these goals are sensitive to the needs of each generation and align with the family's values and resources.</w:t>
      </w:r>
    </w:p>
    <w:p>
      <w:pPr>
        <w:pStyle w:val="Heading3"/>
      </w:pPr>
      <w:r>
        <w:t>Step 3: Genogram Creation</w:t>
      </w:r>
    </w:p>
    <w:p>
      <w:r>
        <w:t>Construct a genogram to visually map family relationships across generations. This tool can help to identify repeating patterns, alliances, and conflicts that are relevant to the therapeutic process.</w:t>
      </w:r>
    </w:p>
    <w:p>
      <w:pPr>
        <w:pStyle w:val="Heading3"/>
      </w:pPr>
      <w:r>
        <w:t>Step 4: Communication Enhancement</w:t>
      </w:r>
    </w:p>
    <w:p>
      <w:r>
        <w:t>Facilitate open and respectful communication within the family. Teach and practice effective communication skills, including active listening, assertiveness, and the ability to express emotions constructively.</w:t>
      </w:r>
    </w:p>
    <w:p>
      <w:pPr>
        <w:pStyle w:val="Heading3"/>
      </w:pPr>
      <w:r>
        <w:t>Step 5: Conflict Resolution</w:t>
      </w:r>
    </w:p>
    <w:p>
      <w:r>
        <w:t>Guide the family through resolving conflicts by establishing ground rules for interactions, mediating discussions, and addressing power imbalances between generations.</w:t>
      </w:r>
    </w:p>
    <w:p>
      <w:pPr>
        <w:pStyle w:val="Heading3"/>
      </w:pPr>
      <w:r>
        <w:t>Step 6: Systemic Intervention</w:t>
      </w:r>
    </w:p>
    <w:p>
      <w:r>
        <w:t>Employ systemic interventions that consider the influence of external systems on the family, such as cultural norms, societal expectations, and economic conditions.</w:t>
      </w:r>
    </w:p>
    <w:p>
      <w:pPr>
        <w:pStyle w:val="Heading3"/>
      </w:pPr>
      <w:r>
        <w:t>Step 7: Therapeutic Boundaries</w:t>
      </w:r>
    </w:p>
    <w:p>
      <w:r>
        <w:t>Set and maintain appropriate boundaries within the therapeutic context. Help family members to establish and respect personal boundaries with each other.</w:t>
      </w:r>
    </w:p>
    <w:p>
      <w:pPr>
        <w:pStyle w:val="Heading3"/>
      </w:pPr>
      <w:r>
        <w:t>Step 8: Resource Identification</w:t>
      </w:r>
    </w:p>
    <w:p>
      <w:r>
        <w:t>Identify and incorporate external resources and support systems that can reinforce progress in therapy. This may include community services, support groups, or educational materials.</w:t>
      </w:r>
    </w:p>
    <w:p>
      <w:pPr>
        <w:pStyle w:val="Heading3"/>
      </w:pPr>
      <w:r>
        <w:t>Step 9: Review &amp; Adjust</w:t>
      </w:r>
    </w:p>
    <w:p>
      <w:r>
        <w:t>Continuously review therapeutic goals and progress, making necessary adjustments to the intervention strategies based on the evolving needs and dynamics of the family.</w:t>
      </w:r>
    </w:p>
    <w:p/>
    <w:p>
      <w:pPr>
        <w:pStyle w:val="Heading2"/>
      </w:pPr>
      <w:r>
        <w:t>General Notes</w:t>
      </w:r>
    </w:p>
    <w:p>
      <w:pPr>
        <w:pStyle w:val="Heading3"/>
      </w:pPr>
      <w:r>
        <w:t>Cultural Competence</w:t>
      </w:r>
    </w:p>
    <w:p>
      <w:r>
        <w:t>Ensure that counseling techniques are adapted to the cultural context and values of the family to enhance relevance and effectiveness.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