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Manager Employment Law Training</w:t>
      </w:r>
    </w:p>
    <w:p>
      <w:r>
        <w:t>This playbook outlines the steps for developing a training program aimed at equipping managers with the fundamental knowledge of employment law necessary for daily operations.</w:t>
      </w:r>
    </w:p>
    <w:p/>
    <w:p>
      <w:pPr>
        <w:pStyle w:val="Heading3"/>
      </w:pPr>
      <w:r>
        <w:t>Step 1: Needs Assessment</w:t>
      </w:r>
    </w:p>
    <w:p>
      <w:r>
        <w:t>Conduct a thorough needs assessment to determine the specific employment law topics that are relevant to your managers. This might involve surveys, interviews, or reviewing job descriptions.</w:t>
      </w:r>
    </w:p>
    <w:p>
      <w:pPr>
        <w:pStyle w:val="Heading3"/>
      </w:pPr>
      <w:r>
        <w:t>Step 2: Design Curriculum</w:t>
      </w:r>
    </w:p>
    <w:p>
      <w:r>
        <w:t>Design the training curriculum based on the needs assessment findings. Ensure to cover key legal concepts, rights and responsibilities, and case studies for practical understanding.</w:t>
      </w:r>
    </w:p>
    <w:p>
      <w:pPr>
        <w:pStyle w:val="Heading3"/>
      </w:pPr>
      <w:r>
        <w:t>Step 3: Select Trainers</w:t>
      </w:r>
    </w:p>
    <w:p>
      <w:r>
        <w:t>Choose qualified trainers with an in-depth knowledge of employment law and experience in training. They should be adept at conveying complex legal concepts in an accessible way.</w:t>
      </w:r>
    </w:p>
    <w:p>
      <w:pPr>
        <w:pStyle w:val="Heading3"/>
      </w:pPr>
      <w:r>
        <w:t>Step 4: Prepare Materials</w:t>
      </w:r>
    </w:p>
    <w:p>
      <w:r>
        <w:t>Develop training materials such as slide presentations, handouts, and reference guides. The content should be accurate, up-to-date, and engaging to facilitate learning.</w:t>
      </w:r>
    </w:p>
    <w:p>
      <w:pPr>
        <w:pStyle w:val="Heading3"/>
      </w:pPr>
      <w:r>
        <w:t>Step 5: Schedule Training</w:t>
      </w:r>
    </w:p>
    <w:p>
      <w:r>
        <w:t>Set schedules for the training sessions that accommodate the availability of managers and trainers. Determine whether the training will be in-person, online, or a hybrid format.</w:t>
      </w:r>
    </w:p>
    <w:p>
      <w:pPr>
        <w:pStyle w:val="Heading3"/>
      </w:pPr>
      <w:r>
        <w:t>Step 6: Conduct Training</w:t>
      </w:r>
    </w:p>
    <w:p>
      <w:r>
        <w:t>Execute the training sessions with interactive elements such as Q&amp;A, group discussions, and role-playing exercises to help managers apply the principles in real-world scenarios.</w:t>
      </w:r>
    </w:p>
    <w:p>
      <w:pPr>
        <w:pStyle w:val="Heading3"/>
      </w:pPr>
      <w:r>
        <w:t>Step 7: Evaluate Effectiveness</w:t>
      </w:r>
    </w:p>
    <w:p>
      <w:r>
        <w:t>After the training, evaluate its effectiveness through feedback forms, tests, or observing improvements in managerial practices relating to employment law.</w:t>
      </w:r>
    </w:p>
    <w:p>
      <w:pPr>
        <w:pStyle w:val="Heading3"/>
      </w:pPr>
      <w:r>
        <w:t>Step 8: Ongoing Support</w:t>
      </w:r>
    </w:p>
    <w:p>
      <w:r>
        <w:t>Offer ongoing support and resources to managers to continuously update their knowledge and consult on employment law issues as they arise.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Updates</w:t>
      </w:r>
    </w:p>
    <w:p>
      <w:r>
        <w:t>Continually update training content to reflect the latest changes and developments in employment law.</w:t>
      </w:r>
    </w:p>
    <w:p>
      <w:pPr>
        <w:pStyle w:val="Heading3"/>
      </w:pPr>
      <w:r>
        <w:t>Accessibility</w:t>
      </w:r>
    </w:p>
    <w:p>
      <w:r>
        <w:t>Ensure that training materials and sessions are accessible to all managers, including those with disabilities.</w:t>
      </w:r>
    </w:p>
    <w:p>
      <w:pPr>
        <w:pStyle w:val="Heading3"/>
      </w:pPr>
      <w:r>
        <w:t>Cultural Competence</w:t>
      </w:r>
    </w:p>
    <w:p>
      <w:r>
        <w:t>Integrate principles of diversity, equity, and inclusion within the training to foster a culturally competent and legally compliant workplace.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