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High-Risk Food Safety</w:t>
      </w:r>
    </w:p>
    <w:p>
      <w:r>
        <w:t>This playbook provides guidelines for ensuring food safety for high-risk populations including pregnant women, the elderly, and immunocompromised individuals. It aims to reduce the risk of foodborne illnesses through special considerations.</w:t>
      </w:r>
    </w:p>
    <w:p/>
    <w:p>
      <w:pPr>
        <w:pStyle w:val="Heading3"/>
      </w:pPr>
      <w:r>
        <w:t>Step 1: Identify Risk</w:t>
      </w:r>
    </w:p>
    <w:p>
      <w:r>
        <w:t>Determine if the individual falls into a high-risk category such as being pregnant, elderly, or immunocompromised.</w:t>
      </w:r>
    </w:p>
    <w:p>
      <w:pPr>
        <w:pStyle w:val="Heading3"/>
      </w:pPr>
      <w:r>
        <w:t>Step 2: Educate Clients</w:t>
      </w:r>
    </w:p>
    <w:p>
      <w:r>
        <w:t>Provide information to the individuals about the increased risk of foodborne illnesses and the importance of food safety.</w:t>
      </w:r>
    </w:p>
    <w:p>
      <w:pPr>
        <w:pStyle w:val="Heading3"/>
      </w:pPr>
      <w:r>
        <w:t>Step 3: Safe Handling</w:t>
      </w:r>
    </w:p>
    <w:p>
      <w:r>
        <w:t>Instruct on proper food handling techniques, including thorough washing of hands and surfaces, to prevent contamination.</w:t>
      </w:r>
    </w:p>
    <w:p>
      <w:pPr>
        <w:pStyle w:val="Heading3"/>
      </w:pPr>
      <w:r>
        <w:t>Step 4: Proper Storage</w:t>
      </w:r>
    </w:p>
    <w:p>
      <w:r>
        <w:t>Advise on proper food storage methods including recommended temperatures and separation to avoid cross-contamination.</w:t>
      </w:r>
    </w:p>
    <w:p>
      <w:pPr>
        <w:pStyle w:val="Heading3"/>
      </w:pPr>
      <w:r>
        <w:t>Step 5: Cooking Temperatures</w:t>
      </w:r>
    </w:p>
    <w:p>
      <w:r>
        <w:t>Educate on the importance of cooking foods to the right temperatures to kill harmful bacteria, providing a temperature chart if possible.</w:t>
      </w:r>
    </w:p>
    <w:p>
      <w:pPr>
        <w:pStyle w:val="Heading3"/>
      </w:pPr>
      <w:r>
        <w:t>Step 6: Food Choices</w:t>
      </w:r>
    </w:p>
    <w:p>
      <w:r>
        <w:t>Recommend safe food choices and identify high-risk foods that are best avoided, such as unpasteurized products and raw seafood.</w:t>
      </w:r>
    </w:p>
    <w:p>
      <w:pPr>
        <w:pStyle w:val="Heading3"/>
      </w:pPr>
      <w:r>
        <w:t>Step 7: Symptom Reporting</w:t>
      </w:r>
    </w:p>
    <w:p>
      <w:r>
        <w:t>Inform about the symptoms of foodborne illnesses and stress the importance of prompt medical assistance if symptoms occur.</w:t>
      </w:r>
    </w:p>
    <w:p>
      <w:pPr>
        <w:pStyle w:val="Heading3"/>
      </w:pPr>
      <w:r>
        <w:t>Step 8: Regular Check-ups</w:t>
      </w:r>
    </w:p>
    <w:p>
      <w:r>
        <w:t>Encourage regular health check-ups to monitor for potential food-related health issues.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Resources</w:t>
      </w:r>
    </w:p>
    <w:p>
      <w:r>
        <w:t>Provide a list of resources such as websites, hotlines, and support groups that specialize in high-risk food safety.</w:t>
      </w:r>
    </w:p>
    <w:p>
      <w:pPr>
        <w:pStyle w:val="Heading3"/>
      </w:pPr>
      <w:r>
        <w:t>Personalization</w:t>
      </w:r>
    </w:p>
    <w:p>
      <w:r>
        <w:t>Tailor advice and resources to the specific needs and conditions of the individual for more effective preventative measures.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