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Post-Death Trust Management</w:t>
      </w:r>
    </w:p>
    <w:p>
      <w:r>
        <w:t>This playbook describes the actions a trustee must take to manage and distribute the assets within a trust after the death of the settlor. It outlines the procedural steps required to ensure legal compliance and the fulfillment of the settlor's wishes.</w:t>
      </w:r>
    </w:p>
    <w:p/>
    <w:p>
      <w:pPr>
        <w:pStyle w:val="Heading3"/>
      </w:pPr>
      <w:r>
        <w:t>Step 1: Notification</w:t>
      </w:r>
    </w:p>
    <w:p>
      <w:r>
        <w:t>Notify all beneficiaries and relevant parties of the settlor's death promptly. This includes sending out formal notices and obtaining acknowledgment receipts where appropriate.</w:t>
      </w:r>
    </w:p>
    <w:p>
      <w:pPr>
        <w:pStyle w:val="Heading3"/>
      </w:pPr>
      <w:r>
        <w:t>Step 2: Document Review</w:t>
      </w:r>
    </w:p>
    <w:p>
      <w:r>
        <w:t>Thoroughly review the trust documents to understand the terms, including distribution instructions and any specific duties imposed upon the trustee.</w:t>
      </w:r>
    </w:p>
    <w:p>
      <w:pPr>
        <w:pStyle w:val="Heading3"/>
      </w:pPr>
      <w:r>
        <w:t>Step 3: Inventory Assets</w:t>
      </w:r>
    </w:p>
    <w:p>
      <w:r>
        <w:t>Create a detailed inventory of the trust's assets, including bank accounts, real estate, and personal property. Obtain appraisals for valuable items as necessary.</w:t>
      </w:r>
    </w:p>
    <w:p>
      <w:pPr>
        <w:pStyle w:val="Heading3"/>
      </w:pPr>
      <w:r>
        <w:t>Step 4: Valuation</w:t>
      </w:r>
    </w:p>
    <w:p>
      <w:r>
        <w:t>Determine the date-of-death values of the trust’s assets. This may require professional appraisals and could be important for tax or distribution purposes.</w:t>
      </w:r>
    </w:p>
    <w:p>
      <w:pPr>
        <w:pStyle w:val="Heading3"/>
      </w:pPr>
      <w:r>
        <w:t>Step 5: Debt Settlement</w:t>
      </w:r>
    </w:p>
    <w:p>
      <w:r>
        <w:t>Identify any debts or liabilities owed by the trust and follow procedures for notifying creditors, verifying claims, and paying valid debts.</w:t>
      </w:r>
    </w:p>
    <w:p>
      <w:pPr>
        <w:pStyle w:val="Heading3"/>
      </w:pPr>
      <w:r>
        <w:t>Step 6: Tax Compliance</w:t>
      </w:r>
    </w:p>
    <w:p>
      <w:r>
        <w:t>Prepare and file any required trust income tax returns and the settlor's final personal income tax returns. Address estate taxes if applicable.</w:t>
      </w:r>
    </w:p>
    <w:p>
      <w:pPr>
        <w:pStyle w:val="Heading3"/>
      </w:pPr>
      <w:r>
        <w:t>Step 7: Asset Distribution</w:t>
      </w:r>
    </w:p>
    <w:p>
      <w:r>
        <w:t>Distribute the trust assets to the beneficiaries in accordance with the terms of the trust document, which could involve transfers of title, creation of new sub-trusts, or liquidation of assets.</w:t>
      </w:r>
    </w:p>
    <w:p>
      <w:pPr>
        <w:pStyle w:val="Heading3"/>
      </w:pPr>
      <w:r>
        <w:t>Step 8: Final Accounting</w:t>
      </w:r>
    </w:p>
    <w:p>
      <w:r>
        <w:t>Prepare a final accounting of the trust's administration, detailing all income, expenses, and distributions for review by beneficiaries or court if required.</w:t>
      </w:r>
    </w:p>
    <w:p>
      <w:pPr>
        <w:pStyle w:val="Heading3"/>
      </w:pPr>
      <w:r>
        <w:t>Step 9: Close Trust</w:t>
      </w:r>
    </w:p>
    <w:p>
      <w:r>
        <w:t>Once all obligations have been satisfied and assets distributed, formally close the trust. This may involve filing documents with the court or recording deeds.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Legal Advice</w:t>
      </w:r>
    </w:p>
    <w:p>
      <w:r>
        <w:t>Consider obtaining legal advice to ensure all actions comply with trust documents, state laws, and fiduciary duties. Missteps in managing a trust can have legal and financial consequences.</w:t>
      </w:r>
    </w:p>
    <w:p>
      <w:pPr>
        <w:pStyle w:val="Heading3"/>
      </w:pPr>
      <w:r>
        <w:t>Beneficiary Communication</w:t>
      </w:r>
    </w:p>
    <w:p>
      <w:r>
        <w:t>Maintain open and frequent communication with beneficiaries to keep them informed of the trust management process and reduce the likelihood of disputes.</w:t>
      </w:r>
    </w:p>
    <w:p>
      <w:pPr>
        <w:pStyle w:val="Heading3"/>
      </w:pPr>
      <w:r>
        <w:t>Record-Keeping</w:t>
      </w:r>
    </w:p>
    <w:p>
      <w:r>
        <w:t>Keep meticulous records of all actions taken, communications sent and received, and any expenses incurred in the management of the trust.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