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Relocation Guide</w:t>
      </w:r>
    </w:p>
    <w:p>
      <w:r>
        <w:t>This guide provides a structured approach to help retirees consider critical factors when relocating, such as cost of living, healthcare, and social opportunities.</w:t>
      </w:r>
    </w:p>
    <w:p/>
    <w:p>
      <w:pPr>
        <w:pStyle w:val="Heading3"/>
      </w:pPr>
      <w:r>
        <w:t>Step 1: Research Destinations</w:t>
      </w:r>
    </w:p>
    <w:p>
      <w:r>
        <w:t>Investigate potential destinations focusing on factors like climate, cultural attractions, and proximity to family. Use online resources, visit cities of interest, and gather information about different regions.</w:t>
      </w:r>
    </w:p>
    <w:p>
      <w:pPr>
        <w:pStyle w:val="Heading3"/>
      </w:pPr>
      <w:r>
        <w:t>Step 2: Evaluate Finances</w:t>
      </w:r>
    </w:p>
    <w:p>
      <w:r>
        <w:t>Assess your budget, compare the cost of living in potential destinations including housing, groceries, and taxes. Consult with a financial advisor if necessary to understand how a move would impact your retirement funds.</w:t>
      </w:r>
    </w:p>
    <w:p>
      <w:pPr>
        <w:pStyle w:val="Heading3"/>
      </w:pPr>
      <w:r>
        <w:t>Step 3: Healthcare Assessment</w:t>
      </w:r>
    </w:p>
    <w:p>
      <w:r>
        <w:t>Identify the healthcare facilities and services in the areas you are considering. Look for proximity to hospitals, availability of specialists, and the quality of medical care provided.</w:t>
      </w:r>
    </w:p>
    <w:p>
      <w:pPr>
        <w:pStyle w:val="Heading3"/>
      </w:pPr>
      <w:r>
        <w:t>Step 4: Social Opportunities</w:t>
      </w:r>
    </w:p>
    <w:p>
      <w:r>
        <w:t>Explore what social engagements, community activities, clubs, or groups are available. Consider the ease of making new friends and maintaining a social network, which is essential for a healthy retirement lifestyle.</w:t>
      </w:r>
    </w:p>
    <w:p>
      <w:pPr>
        <w:pStyle w:val="Heading3"/>
      </w:pPr>
      <w:r>
        <w:t>Step 5: Practical Matters</w:t>
      </w:r>
    </w:p>
    <w:p>
      <w:r>
        <w:t>Investigate the practical aspects of living in the new location. This includes public transportation, accessibility, safety, and local policies that could affect your lifestyle.</w:t>
      </w:r>
    </w:p>
    <w:p>
      <w:pPr>
        <w:pStyle w:val="Heading3"/>
      </w:pPr>
      <w:r>
        <w:t>Step 6: Visit and Experience</w:t>
      </w:r>
    </w:p>
    <w:p>
      <w:r>
        <w:t>Plan an extended visit to the top destinations on your list to experience daily life and meet with locals. It's vital to get a 'feel' for the area before making a final decision.</w:t>
      </w:r>
    </w:p>
    <w:p>
      <w:pPr>
        <w:pStyle w:val="Heading3"/>
      </w:pPr>
      <w:r>
        <w:t>Step 7: Final Decision</w:t>
      </w:r>
    </w:p>
    <w:p>
      <w:r>
        <w:t>After gathering all the necessary information and experiencing the locations firsthand, weigh the pros and cons, and make an informed decision about your retirement relocation.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Look into the legal requirements for moving, such as changing your address, updating legal documents, and understanding any tax implications.</w:t>
      </w:r>
    </w:p>
    <w:p>
      <w:pPr>
        <w:pStyle w:val="Heading3"/>
      </w:pPr>
      <w:r>
        <w:t>Emotional Impacts</w:t>
      </w:r>
    </w:p>
    <w:p>
      <w:r>
        <w:t>Moving during retirement is a significant change that can have emotional impacts. Consider speaking with a counselor or support groups to navigate this transition.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