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Export Compliance Process</w:t>
      </w:r>
    </w:p>
    <w:p>
      <w:r>
        <w:t>An outline of the required steps for adhering to export control laws, ensuring proper compliance, and the essential documentation for engaging in international trade.</w:t>
      </w:r>
    </w:p>
    <w:p/>
    <w:p>
      <w:pPr>
        <w:pStyle w:val="Heading3"/>
      </w:pPr>
      <w:r>
        <w:t>Step 1: Learn Laws</w:t>
      </w:r>
    </w:p>
    <w:p>
      <w:r>
        <w:t>Educate yourself about the export control laws that are relevant to your country and the countries you will be trading with by reviewing resources from official government websites and trade organizations.</w:t>
      </w:r>
    </w:p>
    <w:p>
      <w:pPr>
        <w:pStyle w:val="Heading3"/>
      </w:pPr>
      <w:r>
        <w:t>Step 2: Identify Items</w:t>
      </w:r>
    </w:p>
    <w:p>
      <w:r>
        <w:t>Classify the items you plan to export by identifying the correct commodity codes, which will define the controls and regulations they fall under.</w:t>
      </w:r>
    </w:p>
    <w:p>
      <w:pPr>
        <w:pStyle w:val="Heading3"/>
      </w:pPr>
      <w:r>
        <w:t>Step 3: Assess Controls</w:t>
      </w:r>
    </w:p>
    <w:p>
      <w:r>
        <w:t>Determine whether your goods are subject to export controls, and if so, understand the level of control by reviewing the Export Control Classification Number (ECCN) and similar control listings.</w:t>
      </w:r>
    </w:p>
    <w:p>
      <w:pPr>
        <w:pStyle w:val="Heading3"/>
      </w:pPr>
      <w:r>
        <w:t>Step 4: Obtain Licenses</w:t>
      </w:r>
    </w:p>
    <w:p>
      <w:r>
        <w:t>Apply for the necessary export licenses or permits if your trade items are subject to export controls, ensuring all criteria are met for the approval process.</w:t>
      </w:r>
    </w:p>
    <w:p>
      <w:pPr>
        <w:pStyle w:val="Heading3"/>
      </w:pPr>
      <w:r>
        <w:t>Step 5: Document Compliance</w:t>
      </w:r>
    </w:p>
    <w:p>
      <w:r>
        <w:t>Prepare the necessary compliance documentation, which might include export licenses, end-use statements, and customs declarations, to accompany your shipment.</w:t>
      </w:r>
    </w:p>
    <w:p>
      <w:pPr>
        <w:pStyle w:val="Heading3"/>
      </w:pPr>
      <w:r>
        <w:t>Step 6: Keep Records</w:t>
      </w:r>
    </w:p>
    <w:p>
      <w:r>
        <w:t>Maintain records of all transactions, including communications and export documentation, ensuring they are accessible for audits or official inquiries.</w:t>
      </w:r>
    </w:p>
    <w:p>
      <w:pPr>
        <w:pStyle w:val="Heading3"/>
      </w:pPr>
      <w:r>
        <w:t>Step 7: Monitor Changes</w:t>
      </w:r>
    </w:p>
    <w:p>
      <w:r>
        <w:t>Regularly review and stay informed about any updates to export control regulations, adjusting your procedures and documentation accordingly to remain compliant.</w:t>
      </w:r>
    </w:p>
    <w:p/>
    <w:p>
      <w:pPr>
        <w:pStyle w:val="Heading2"/>
      </w:pPr>
      <w:r>
        <w:t>General Notes</w:t>
      </w:r>
    </w:p>
    <w:p>
      <w:pPr>
        <w:pStyle w:val="Heading3"/>
      </w:pPr>
      <w:r>
        <w:t>Training</w:t>
      </w:r>
    </w:p>
    <w:p>
      <w:r>
        <w:t>Consider formal training in export compliance for all team members involved in the export process to minimize the risk of non-compliance.</w:t>
      </w:r>
    </w:p>
    <w:p>
      <w:pPr>
        <w:pStyle w:val="Heading3"/>
      </w:pPr>
      <w:r>
        <w:t>Legal Consultation</w:t>
      </w:r>
    </w:p>
    <w:p>
      <w:r>
        <w:t>Seek advice from legal experts specializing in international trade law when uncertain about specific compliance aspects or when dealing with complex situations.</w:t>
      </w:r>
    </w:p>
    <w:p>
      <w:pPr>
        <w:pStyle w:val="Heading3"/>
      </w:pPr>
      <w:r>
        <w:t>Automation Tools</w:t>
      </w:r>
    </w:p>
    <w:p>
      <w:r>
        <w:t>Utilize software and automation tools that assist in classification, licensing, and document preparation to enhance accuracy and efficiency in compliance.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