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Enhancing Online Learning</w:t>
      </w:r>
    </w:p>
    <w:p>
      <w:r>
        <w:t>This playbook provides a guide on how to effectively use multimedia resources, such as videos and interactive simulations, in online learning to improve understanding and retention. It emphasizes the incorporation of diverse tools to enrich the learning experience.</w:t>
      </w:r>
    </w:p>
    <w:p/>
    <w:p>
      <w:pPr>
        <w:pStyle w:val="Heading3"/>
      </w:pPr>
      <w:r>
        <w:t>Step 1: Resource Selection</w:t>
      </w:r>
    </w:p>
    <w:p>
      <w:r>
        <w:t>Identify and select relevant multimedia resources that align with the learning objectives of your online course. Resources might include instructional videos, podcasts, simulations, and interactive exercises.</w:t>
      </w:r>
    </w:p>
    <w:p>
      <w:pPr>
        <w:pStyle w:val="Heading3"/>
      </w:pPr>
      <w:r>
        <w:t>Step 2: Integration Planning</w:t>
      </w:r>
    </w:p>
    <w:p>
      <w:r>
        <w:t>Develop a plan for how and when to incorporate these resources into your learning schedule. Determine the most impactful points in your coursework to introduce multimedia elements.</w:t>
      </w:r>
    </w:p>
    <w:p>
      <w:pPr>
        <w:pStyle w:val="Heading3"/>
      </w:pPr>
      <w:r>
        <w:t>Step 3: Technical Setup</w:t>
      </w:r>
    </w:p>
    <w:p>
      <w:r>
        <w:t>Ensure your computer or device is capable of accessing and displaying multimedia content. This might include installing necessary software, updating plugins, or troubleshooting common issues.</w:t>
      </w:r>
    </w:p>
    <w:p>
      <w:pPr>
        <w:pStyle w:val="Heading3"/>
      </w:pPr>
      <w:r>
        <w:t>Step 4: Active Engagement</w:t>
      </w:r>
    </w:p>
    <w:p>
      <w:r>
        <w:t>Engage with the multimedia resources actively. Take notes, pause and replay complex sections, and participate in interactive elements to reinforce learning.</w:t>
      </w:r>
    </w:p>
    <w:p>
      <w:pPr>
        <w:pStyle w:val="Heading3"/>
      </w:pPr>
      <w:r>
        <w:t>Step 5: Supplemental Use</w:t>
      </w:r>
    </w:p>
    <w:p>
      <w:r>
        <w:t>Use multimedia resources as a supplement to your traditional course material. This could entail previewing or reviewing topics with videos before or after lectures.</w:t>
      </w:r>
    </w:p>
    <w:p>
      <w:pPr>
        <w:pStyle w:val="Heading3"/>
      </w:pPr>
      <w:r>
        <w:t>Step 6: Interactive Practice</w:t>
      </w:r>
    </w:p>
    <w:p>
      <w:r>
        <w:t>Incorporate interactive simulations or exercises whenever possible to apply concepts in a virtual environment, which can deepen understanding and retention.</w:t>
      </w:r>
    </w:p>
    <w:p>
      <w:pPr>
        <w:pStyle w:val="Heading3"/>
      </w:pPr>
      <w:r>
        <w:t>Step 7: Community Interaction</w:t>
      </w:r>
    </w:p>
    <w:p>
      <w:r>
        <w:t>Participate in online forums or study groups to discuss multimedia resources. Sharing insights and asking questions can further clarify difficult concepts.</w:t>
      </w:r>
    </w:p>
    <w:p>
      <w:pPr>
        <w:pStyle w:val="Heading3"/>
      </w:pPr>
      <w:r>
        <w:t>Step 8: Feedback Application</w:t>
      </w:r>
    </w:p>
    <w:p>
      <w:r>
        <w:t>Seek feedback on your understanding of the material after using multimedia tools. Adjust your subsequent use of resources based on this feedback.</w:t>
      </w:r>
    </w:p>
    <w:p>
      <w:pPr>
        <w:pStyle w:val="Heading3"/>
      </w:pPr>
      <w:r>
        <w:t>Step 9: Continuous Revision</w:t>
      </w:r>
    </w:p>
    <w:p>
      <w:r>
        <w:t>Regularly revisit multimedia resources for continuous revision. Repeated exposure to the content will strengthen recall and mastery over time.</w:t>
      </w:r>
    </w:p>
    <w:p/>
    <w:p>
      <w:pPr>
        <w:pStyle w:val="Heading2"/>
      </w:pPr>
      <w:r>
        <w:t>General Notes</w:t>
      </w:r>
    </w:p>
    <w:p>
      <w:pPr>
        <w:pStyle w:val="Heading3"/>
      </w:pPr>
      <w:r>
        <w:t>Bandwidth Consideration</w:t>
      </w:r>
    </w:p>
    <w:p>
      <w:r>
        <w:t>Be mindful of your internet bandwidth, as streaming high-quality videos and interactive content can consume significant data.</w:t>
      </w:r>
    </w:p>
    <w:p>
      <w:pPr>
        <w:pStyle w:val="Heading3"/>
      </w:pPr>
      <w:r>
        <w:t>Accessibility</w:t>
      </w:r>
    </w:p>
    <w:p>
      <w:r>
        <w:t>Ensure that the multimedia resources are accessible and have captions or transcripts if required for comprehension or due to hearing impairments.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