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Fostering Family Emotional Intelligence</w:t>
      </w:r>
    </w:p>
    <w:p>
      <w:r>
        <w:t>This playbook outlines a strategy for enhancing emotional intelligence in families through counseling. It focuses on improving communication and conflict resolution skills within the family dynamic.</w:t>
      </w:r>
    </w:p>
    <w:p/>
    <w:p>
      <w:pPr>
        <w:pStyle w:val="Heading3"/>
      </w:pPr>
      <w:r>
        <w:t>Step 1: Initial Assessment</w:t>
      </w:r>
    </w:p>
    <w:p>
      <w:r>
        <w:t>Conduct an initial counseling session with the family to assess their current emotional intelligence levels, communication patterns, and prevalent conflicts.</w:t>
      </w:r>
    </w:p>
    <w:p>
      <w:pPr>
        <w:pStyle w:val="Heading3"/>
      </w:pPr>
      <w:r>
        <w:t>Step 2: Goal Setting</w:t>
      </w:r>
    </w:p>
    <w:p>
      <w:r>
        <w:t>Collaborate with the family to set achievable emotional intelligence goals focusing on areas such as empathy, emotional regulation, and effective communication.</w:t>
      </w:r>
    </w:p>
    <w:p>
      <w:pPr>
        <w:pStyle w:val="Heading3"/>
      </w:pPr>
      <w:r>
        <w:t>Step 3: Skill Building</w:t>
      </w:r>
    </w:p>
    <w:p>
      <w:r>
        <w:t>Introduce and practice specific skills in sessions to improve emotional awareness and expression, such as labeling emotions, active listening, and nonviolent communication techniques.</w:t>
      </w:r>
    </w:p>
    <w:p>
      <w:pPr>
        <w:pStyle w:val="Heading3"/>
      </w:pPr>
      <w:r>
        <w:t>Step 4: Conflict Resolution</w:t>
      </w:r>
    </w:p>
    <w:p>
      <w:r>
        <w:t>Guide the family through structured problem-solving and conflict-resolution exercises, teaching them how to address disagreements without escalating tensions.</w:t>
      </w:r>
    </w:p>
    <w:p>
      <w:pPr>
        <w:pStyle w:val="Heading3"/>
      </w:pPr>
      <w:r>
        <w:t>Step 5: Progress Review</w:t>
      </w:r>
    </w:p>
    <w:p>
      <w:r>
        <w:t>Periodically assess the family's progress toward the established emotional intelligence goals and adjust the counseling approach as necessary.</w:t>
      </w:r>
    </w:p>
    <w:p>
      <w:pPr>
        <w:pStyle w:val="Heading3"/>
      </w:pPr>
      <w:r>
        <w:t>Step 6: Continued Support</w:t>
      </w:r>
    </w:p>
    <w:p>
      <w:r>
        <w:t>Provide ongoing support and counsel as the family integrates the new emotional skills into their daily interactions, ensuring sustained improvement and development.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Tailor the approach to fit the unique dynamics and needs of each family, considering cultural background and individual personalities.</w:t>
      </w:r>
    </w:p>
    <w:p>
      <w:pPr>
        <w:pStyle w:val="Heading3"/>
      </w:pPr>
      <w:r>
        <w:t>Confidentiality</w:t>
      </w:r>
    </w:p>
    <w:p>
      <w:r>
        <w:t>Ensure that all counseling sessions adhere to strict confidentiality agreements to create a safe and trusting environment for family members.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