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Post-Crisis Reputation Management</w:t>
      </w:r>
    </w:p>
    <w:p>
      <w:r>
        <w:t>This playbook outlines the strategies for rebuilding and protecting a company's reputation following a crisis. It details a step-by-step approach to assess damage, communicate effectively, make necessary changes, and rebuild trust with stakeholders.</w:t>
      </w:r>
    </w:p>
    <w:p/>
    <w:p>
      <w:pPr>
        <w:pStyle w:val="Heading3"/>
      </w:pPr>
      <w:r>
        <w:t>Step 1: Assessment</w:t>
      </w:r>
    </w:p>
    <w:p>
      <w:r>
        <w:t>Conduct a thorough analysis of the crisis impact. Assess areas of the business affected, customer feedback, media coverage, and internal stakeholder sentiments.</w:t>
      </w:r>
    </w:p>
    <w:p>
      <w:pPr>
        <w:pStyle w:val="Heading3"/>
      </w:pPr>
      <w:r>
        <w:t>Step 2: Strategy Development</w:t>
      </w:r>
    </w:p>
    <w:p>
      <w:r>
        <w:t>Develop a reputation management strategy that includes immediate, short-term, and long-term actions. Prioritize transparency, accountability, and proactive communication.</w:t>
      </w:r>
    </w:p>
    <w:p>
      <w:pPr>
        <w:pStyle w:val="Heading3"/>
      </w:pPr>
      <w:r>
        <w:t>Step 3: Communication Plan</w:t>
      </w:r>
    </w:p>
    <w:p>
      <w:r>
        <w:t>Craft a communication plan addressing all stakeholders such as customers, employees, partners, and the media. Tailor the messaging to each group, acknowledging the issue and detailing your commitment to resolving it.</w:t>
      </w:r>
    </w:p>
    <w:p>
      <w:pPr>
        <w:pStyle w:val="Heading3"/>
      </w:pPr>
      <w:r>
        <w:t>Step 4: Public Response</w:t>
      </w:r>
    </w:p>
    <w:p>
      <w:r>
        <w:t>Issue a public statement or press release to acknowledge the crisis, accepting responsibility where appropriate, and outlining the steps being taken to address it.</w:t>
      </w:r>
    </w:p>
    <w:p>
      <w:pPr>
        <w:pStyle w:val="Heading3"/>
      </w:pPr>
      <w:r>
        <w:t>Step 5: Implement Changes</w:t>
      </w:r>
    </w:p>
    <w:p>
      <w:r>
        <w:t>Enact changes within the organization to prevent future crises. This may include policy updates, changes in procedures, employee training, or product/service improvements.</w:t>
      </w:r>
    </w:p>
    <w:p>
      <w:pPr>
        <w:pStyle w:val="Heading3"/>
      </w:pPr>
      <w:r>
        <w:t>Step 6: Monitor Progress</w:t>
      </w:r>
    </w:p>
    <w:p>
      <w:r>
        <w:t>Regularly monitor the effectiveness of reputation management efforts. Use metrics and feedback to gauge public sentiment and adjust strategies as necessary.</w:t>
      </w:r>
    </w:p>
    <w:p>
      <w:pPr>
        <w:pStyle w:val="Heading3"/>
      </w:pPr>
      <w:r>
        <w:t>Step 7: Rebuild Trust</w:t>
      </w:r>
    </w:p>
    <w:p>
      <w:r>
        <w:t>Engage in activities that help rebuild trust with your audience. This could include community outreach, customer engagement initiatives, or transparency reports.</w:t>
      </w:r>
    </w:p>
    <w:p>
      <w:pPr>
        <w:pStyle w:val="Heading3"/>
      </w:pPr>
      <w:r>
        <w:t>Step 8: Long-term Evaluation</w:t>
      </w:r>
    </w:p>
    <w:p>
      <w:r>
        <w:t>Continuously evaluate the long-term impact of the crisis on the brand. Ensure that reputation management remains a strategic focus to maintain stakeholder trust and company integrity.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Legal Considerations</w:t>
      </w:r>
    </w:p>
    <w:p>
      <w:r>
        <w:t>Consult with legal advisors to ensure all public statements and changes in policy are legally sound and won't create additional liabilities.</w:t>
      </w:r>
    </w:p>
    <w:p>
      <w:pPr>
        <w:pStyle w:val="Heading3"/>
      </w:pPr>
      <w:r>
        <w:t>Confidentiality</w:t>
      </w:r>
    </w:p>
    <w:p>
      <w:r>
        <w:t>Ensure sensitive information remains confidential throughout the process. Share information internally on a need-to-know basis, and secure all communications.</w:t>
      </w:r>
    </w:p>
    <w:p>
      <w:pPr>
        <w:pStyle w:val="Heading3"/>
      </w:pPr>
      <w:r>
        <w:t>Authenticity</w:t>
      </w:r>
    </w:p>
    <w:p>
      <w:r>
        <w:t>Maintain authenticity in all communications and actions. Stakeholders are more likely to forgive a company that is sincere in its efforts to correct mistakes.</w:t>
      </w:r>
    </w:p>
    <w:p>
      <w:pPr>
        <w:pStyle w:val="Heading3"/>
      </w:pPr>
      <w:r>
        <w:t>Employee Support</w:t>
      </w:r>
    </w:p>
    <w:p>
      <w:r>
        <w:t>Support employees throughout the reputational repair process as their buy-in and morale are crucial for genuine change and positive stakeholder perceptions.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