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Estate Tax Minimization</w:t>
      </w:r>
    </w:p>
    <w:p>
      <w:r>
        <w:t>This playbook outlines steps for legally minimizing estate taxes. It covers the use of gifts, various types of trusts, and charitable contributions to reduce the taxable estate.</w:t>
      </w:r>
    </w:p>
    <w:p/>
    <w:p>
      <w:pPr>
        <w:pStyle w:val="Heading3"/>
      </w:pPr>
      <w:r>
        <w:t>Step 1: Review Assets</w:t>
      </w:r>
    </w:p>
    <w:p>
      <w:r>
        <w:t>Take a comprehensive inventory of all assets to understand the total value of the estate. Include real estate, investments, business interests, and personal property.</w:t>
      </w:r>
    </w:p>
    <w:p>
      <w:pPr>
        <w:pStyle w:val="Heading3"/>
      </w:pPr>
      <w:r>
        <w:t>Step 2: Identify Goals</w:t>
      </w:r>
    </w:p>
    <w:p>
      <w:r>
        <w:t>Determine the estate planning goals, such as who the beneficiaries are, what they should receive, and any specific wishes for asset distribution.</w:t>
      </w:r>
    </w:p>
    <w:p>
      <w:pPr>
        <w:pStyle w:val="Heading3"/>
      </w:pPr>
      <w:r>
        <w:t>Step 3: Consult Professionals</w:t>
      </w:r>
    </w:p>
    <w:p>
      <w:r>
        <w:t>Seek advice from estate planning attorneys, tax advisors, and financial planners to establish a plan that complies with tax laws and meets estate distribution goals.</w:t>
      </w:r>
    </w:p>
    <w:p>
      <w:pPr>
        <w:pStyle w:val="Heading3"/>
      </w:pPr>
      <w:r>
        <w:t>Step 4: Make Gifts</w:t>
      </w:r>
    </w:p>
    <w:p>
      <w:r>
        <w:t>Use the annual gift tax exclusion to give up to the allowed amount per recipient each year, reducing the taxable estate without incurring gift tax.</w:t>
      </w:r>
    </w:p>
    <w:p>
      <w:pPr>
        <w:pStyle w:val="Heading3"/>
      </w:pPr>
      <w:r>
        <w:t>Step 5: Create Trusts</w:t>
      </w:r>
    </w:p>
    <w:p>
      <w:r>
        <w:t>Set up trusts such as Irrevocable Life Insurance Trusts (ILITs), Grantor Retained Annuity Trusts (GRATs), or Charitable Remainder Trusts (CRTs) to move assets out of the estate while maintaining certain controls and benefits.</w:t>
      </w:r>
    </w:p>
    <w:p>
      <w:pPr>
        <w:pStyle w:val="Heading3"/>
      </w:pPr>
      <w:r>
        <w:t>Step 6: Charitable Donations</w:t>
      </w:r>
    </w:p>
    <w:p>
      <w:r>
        <w:t>Make charitable donations or set up charitable trusts to remove assets from the taxable estate while supporting philanthropic interests.</w:t>
      </w:r>
    </w:p>
    <w:p>
      <w:pPr>
        <w:pStyle w:val="Heading3"/>
      </w:pPr>
      <w:r>
        <w:t>Step 7: Update Documents</w:t>
      </w:r>
    </w:p>
    <w:p>
      <w:r>
        <w:t>Regularly review and update estate planning documents such as wills, trusts, and beneficiary designations to ensure they align with current laws, tax codes, and personal wishes.</w:t>
      </w:r>
    </w:p>
    <w:p>
      <w:pPr>
        <w:pStyle w:val="Heading3"/>
      </w:pPr>
      <w:r>
        <w:t>Step 8: Conduct Reviews</w:t>
      </w:r>
    </w:p>
    <w:p>
      <w:r>
        <w:t>Regularly review the estate plan to adapt to any changes in tax laws, financial situation, or personal circumstances.</w:t>
      </w:r>
    </w:p>
    <w:p/>
    <w:p>
      <w:pPr>
        <w:pStyle w:val="Heading2"/>
      </w:pPr>
      <w:r>
        <w:t>General Notes</w:t>
      </w:r>
    </w:p>
    <w:p>
      <w:pPr>
        <w:pStyle w:val="Heading3"/>
      </w:pPr>
      <w:r>
        <w:t>Tax Law Changes</w:t>
      </w:r>
    </w:p>
    <w:p>
      <w:r>
        <w:t>Stay informed about changes to tax laws that could impact estate tax planning strategies.</w:t>
      </w:r>
    </w:p>
    <w:p>
      <w:pPr>
        <w:pStyle w:val="Heading3"/>
      </w:pPr>
      <w:r>
        <w:t>Document Storage</w:t>
      </w:r>
    </w:p>
    <w:p>
      <w:r>
        <w:t>Store all estate planning documents in a secure location and ensure that the relevant parties know how to access them when necessary.</w:t>
      </w:r>
    </w:p>
    <w:p>
      <w:pPr>
        <w:pStyle w:val="Heading3"/>
      </w:pPr>
      <w:r>
        <w:t>Communication</w:t>
      </w:r>
    </w:p>
    <w:p>
      <w:r>
        <w:t>Discuss the estate plan with beneficiaries to manage expectations and to avoid potential conflicts after passing.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