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Digital Crisis Management</w:t>
      </w:r>
    </w:p>
    <w:p>
      <w:r>
        <w:t>This playbook outlines the procedure for managing a crisis in the context of digital technologies. It focuses on the impact of digital technology on crisis dynamics and the steps for leveraging digital tools to respond effectively to crises.</w:t>
      </w:r>
    </w:p>
    <w:p/>
    <w:p>
      <w:pPr>
        <w:pStyle w:val="Heading3"/>
      </w:pPr>
      <w:r>
        <w:t>Step 1: Assessment</w:t>
      </w:r>
    </w:p>
    <w:p>
      <w:r>
        <w:t>Evaluate the situation to understand the scope, scale, and impact of the crisis on digital platforms. Identify the digital channels that are being affected and the nature of the crisis.</w:t>
      </w:r>
    </w:p>
    <w:p>
      <w:pPr>
        <w:pStyle w:val="Heading3"/>
      </w:pPr>
      <w:r>
        <w:t>Step 2: Planning</w:t>
      </w:r>
    </w:p>
    <w:p>
      <w:r>
        <w:t>Develop a digital crisis management plan. This should include the assignment of responsibilities, establishing communication protocols, and creating messaging guidelines tailored for digital media.</w:t>
      </w:r>
    </w:p>
    <w:p>
      <w:pPr>
        <w:pStyle w:val="Heading3"/>
      </w:pPr>
      <w:r>
        <w:t>Step 3: Team Assembly</w:t>
      </w:r>
    </w:p>
    <w:p>
      <w:r>
        <w:t>Assemble a crisis management team that is well-versed in digital communications and technology. Include members who can make decisions and those who are experienced in social media, public relations, and IT security.</w:t>
      </w:r>
    </w:p>
    <w:p>
      <w:pPr>
        <w:pStyle w:val="Heading3"/>
      </w:pPr>
      <w:r>
        <w:t>Step 4: Communication</w:t>
      </w:r>
    </w:p>
    <w:p>
      <w:r>
        <w:t>Establish clear and consistent communication across all digital channels. Make official statements, control the narrative, and provide updates regularly to the public through these channels.</w:t>
      </w:r>
    </w:p>
    <w:p>
      <w:pPr>
        <w:pStyle w:val="Heading3"/>
      </w:pPr>
      <w:r>
        <w:t>Step 5: Monitoring</w:t>
      </w:r>
    </w:p>
    <w:p>
      <w:r>
        <w:t>Monitor digital channels continuously for public sentiment, misinformation, and the effectiveness of the communication strategy. Use social media listening tools and analytics platforms.</w:t>
      </w:r>
    </w:p>
    <w:p>
      <w:pPr>
        <w:pStyle w:val="Heading3"/>
      </w:pPr>
      <w:r>
        <w:t>Step 6: Adaptation</w:t>
      </w:r>
    </w:p>
    <w:p>
      <w:r>
        <w:t>Adapt your strategy based on monitoring feedback and the evolving nature of the crisis. Be prepared to change tactics if the situation warrants it.</w:t>
      </w:r>
    </w:p>
    <w:p>
      <w:pPr>
        <w:pStyle w:val="Heading3"/>
      </w:pPr>
      <w:r>
        <w:t>Step 7: Resolution</w:t>
      </w:r>
    </w:p>
    <w:p>
      <w:r>
        <w:t>Work towards resolving the crisis using digital tools, whether it’s through technical fixes, public outreach, or implementing changes in digital policy.</w:t>
      </w:r>
    </w:p>
    <w:p>
      <w:pPr>
        <w:pStyle w:val="Heading3"/>
      </w:pPr>
      <w:r>
        <w:t>Step 8: Review</w:t>
      </w:r>
    </w:p>
    <w:p>
      <w:r>
        <w:t>After the crisis has been managed, conduct a thorough review of the crisis management process. Identify what was successful and where improvements can be made for future responses.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Transparency</w:t>
      </w:r>
    </w:p>
    <w:p>
      <w:r>
        <w:t>Ensure that all communication is transparent and accurate to maintain public trust and reduce the spread of rumors.</w:t>
      </w:r>
    </w:p>
    <w:p>
      <w:pPr>
        <w:pStyle w:val="Heading3"/>
      </w:pPr>
      <w:r>
        <w:t>Legal Considerations</w:t>
      </w:r>
    </w:p>
    <w:p>
      <w:r>
        <w:t>Consult with legal experts to ensure that digital communications and crisis responses comply with laws and regulations.</w:t>
      </w:r>
    </w:p>
    <w:p>
      <w:pPr>
        <w:pStyle w:val="Heading3"/>
      </w:pPr>
      <w:r>
        <w:t>Stay Updated</w:t>
      </w:r>
    </w:p>
    <w:p>
      <w:r>
        <w:t>Keep up to date with the latest digital technologies and trends that could impact crisis management strategies.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