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Crisis-Sensitive Design</w:t>
      </w:r>
    </w:p>
    <w:p>
      <w:r>
        <w:t>This playbook provides a step-by-step guide to designing products and services that are resilient to disruptions caused by crises and can assist in crisis response efforts.</w:t>
      </w:r>
    </w:p>
    <w:p/>
    <w:p>
      <w:pPr>
        <w:pStyle w:val="Heading3"/>
      </w:pPr>
      <w:r>
        <w:t>Step 1: Research</w:t>
      </w:r>
    </w:p>
    <w:p>
      <w:r>
        <w:t>Gather information about potential crises that could impact the product or service. This includes researching past crises, assessing risks, and identifying the needs of the stakeholders during such events.</w:t>
      </w:r>
    </w:p>
    <w:p>
      <w:pPr>
        <w:pStyle w:val="Heading3"/>
      </w:pPr>
      <w:r>
        <w:t>Step 2: Impact Analysis</w:t>
      </w:r>
    </w:p>
    <w:p>
      <w:r>
        <w:t>Conduct an impact analysis to understand how different types of crises could affect the product’s lifecycle or service delivery. Consider factors like supply chain interruptions, increased demand, or functional limitations.</w:t>
      </w:r>
    </w:p>
    <w:p>
      <w:pPr>
        <w:pStyle w:val="Heading3"/>
      </w:pPr>
      <w:r>
        <w:t>Step 3: Problem Solving</w:t>
      </w:r>
    </w:p>
    <w:p>
      <w:r>
        <w:t>Identify and prioritize problems that might arise during a crisis. Develop theoretical solutions that could either prevent the problem or mitigate its effects.</w:t>
      </w:r>
    </w:p>
    <w:p>
      <w:pPr>
        <w:pStyle w:val="Heading3"/>
      </w:pPr>
      <w:r>
        <w:t>Step 4: Feature Planning</w:t>
      </w:r>
    </w:p>
    <w:p>
      <w:r>
        <w:t>Outline features that can help the product or service function effectively in a crisis. This should focus on adaptability, robustness, and the capacity to meet critical needs.</w:t>
      </w:r>
    </w:p>
    <w:p>
      <w:pPr>
        <w:pStyle w:val="Heading3"/>
      </w:pPr>
      <w:r>
        <w:t>Step 5: Risk Management</w:t>
      </w:r>
    </w:p>
    <w:p>
      <w:r>
        <w:t>Implement risk management strategies, including contingency planning and establishing fail-safes, to manage potential issues proactively.</w:t>
      </w:r>
    </w:p>
    <w:p>
      <w:pPr>
        <w:pStyle w:val="Heading3"/>
      </w:pPr>
      <w:r>
        <w:t>Step 6: User Feedback</w:t>
      </w:r>
    </w:p>
    <w:p>
      <w:r>
        <w:t>Collect user feedback to ensure that the theoretical solutions and features meet the actual needs of stakeholders during a crisis.</w:t>
      </w:r>
    </w:p>
    <w:p>
      <w:pPr>
        <w:pStyle w:val="Heading3"/>
      </w:pPr>
      <w:r>
        <w:t>Step 7: Development</w:t>
      </w:r>
    </w:p>
    <w:p>
      <w:r>
        <w:t>Develop prototypes of the product or service incorporating the identified features and solutions. Test these prototypes rigorously to ensure reliability.</w:t>
      </w:r>
    </w:p>
    <w:p>
      <w:pPr>
        <w:pStyle w:val="Heading3"/>
      </w:pPr>
      <w:r>
        <w:t>Step 8: Iteration</w:t>
      </w:r>
    </w:p>
    <w:p>
      <w:r>
        <w:t>Iterate on the design based on tests and feedback, refining features and improving crisis responsiveness.</w:t>
      </w:r>
    </w:p>
    <w:p>
      <w:pPr>
        <w:pStyle w:val="Heading3"/>
      </w:pPr>
      <w:r>
        <w:t>Step 9: Documentation</w:t>
      </w:r>
    </w:p>
    <w:p>
      <w:r>
        <w:t>Create comprehensive documentation detailing how the product or service should be used during a crisis, including any special instructions or features relevant to crisis situations.</w:t>
      </w:r>
    </w:p>
    <w:p>
      <w:pPr>
        <w:pStyle w:val="Heading3"/>
      </w:pPr>
      <w:r>
        <w:t>Step 10: Launch Preparation</w:t>
      </w:r>
    </w:p>
    <w:p>
      <w:r>
        <w:t>Prepare for the product or service launch, ensuring all stakeholders have the necessary training, resources, and communications to effectively use it during a crisis.</w:t>
      </w:r>
    </w:p>
    <w:p>
      <w:pPr>
        <w:pStyle w:val="Heading3"/>
      </w:pPr>
      <w:r>
        <w:t>Step 11: Monitoring</w:t>
      </w:r>
    </w:p>
    <w:p>
      <w:r>
        <w:t>After launch, continuously monitor the product or service to ensure it remains effective and reliable in crisis scenarios. Be prepared to make updates or provide support as necessary.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Ethical Considerations</w:t>
      </w:r>
    </w:p>
    <w:p>
      <w:r>
        <w:t>Ensure that the design process and the final products or services abide by ethical standards, especially concerning user privacy, security, and accessibility during a crisis.</w:t>
      </w:r>
    </w:p>
    <w:p>
      <w:pPr>
        <w:pStyle w:val="Heading3"/>
      </w:pPr>
      <w:r>
        <w:t>Partnerships</w:t>
      </w:r>
    </w:p>
    <w:p>
      <w:r>
        <w:t>Forge partnerships with organizations and experts in crisis management to enhance the effectiveness of the product or service and to better understand the context of its use in emergency situations.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