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Savings Challenge Playbook</w:t>
      </w:r>
    </w:p>
    <w:p>
      <w:r>
        <w:t>This playbook outlines a series of distinct savings challenges designed to encourage and motivate individuals to increase their savings. These challenges vary in complexity and intensity, allowing anyone to find a challenge that suits their financial situation and goals.</w:t>
      </w:r>
    </w:p>
    <w:p/>
    <w:p>
      <w:pPr>
        <w:pStyle w:val="Heading3"/>
      </w:pPr>
      <w:r>
        <w:t>Step 1: Research</w:t>
      </w:r>
    </w:p>
    <w:p>
      <w:r>
        <w:t>Explore different types of savings challenges online, such as the 52-week challenge, no-spend challenge, or the round-up challenge, to understand how they work and which might be most suitable for your financial goals.</w:t>
      </w:r>
    </w:p>
    <w:p>
      <w:pPr>
        <w:pStyle w:val="Heading3"/>
      </w:pPr>
      <w:r>
        <w:t>Step 2: Goal Setting</w:t>
      </w:r>
    </w:p>
    <w:p>
      <w:r>
        <w:t>Determine your savings goals. These could range from building up an emergency fund, saving for a vacation, or simply improving financial habits.</w:t>
      </w:r>
    </w:p>
    <w:p>
      <w:pPr>
        <w:pStyle w:val="Heading3"/>
      </w:pPr>
      <w:r>
        <w:t>Step 3: Challenge Selection</w:t>
      </w:r>
    </w:p>
    <w:p>
      <w:r>
        <w:t>Choose a savings challenge that aligns with your goals and financial capacity. Ensure the challenge is feasible considering your regular income and expenses.</w:t>
      </w:r>
    </w:p>
    <w:p>
      <w:pPr>
        <w:pStyle w:val="Heading3"/>
      </w:pPr>
      <w:r>
        <w:t>Step 4: Rules Creation</w:t>
      </w:r>
    </w:p>
    <w:p>
      <w:r>
        <w:t>Formulate rules for your chosen challenge. This may include setting specific amounts to save, defining no-spend days, or deciding how to round up transactions for savings.</w:t>
      </w:r>
    </w:p>
    <w:p>
      <w:pPr>
        <w:pStyle w:val="Heading3"/>
      </w:pPr>
      <w:r>
        <w:t>Step 5: Tracking Setup</w:t>
      </w:r>
    </w:p>
    <w:p>
      <w:r>
        <w:t>Create a system to track your savings progress. This can involve setting up a spreadsheet, using a financial app, or keeping a physical savings jar or piggy bank.</w:t>
      </w:r>
    </w:p>
    <w:p>
      <w:pPr>
        <w:pStyle w:val="Heading3"/>
      </w:pPr>
      <w:r>
        <w:t>Step 6: Implementation</w:t>
      </w:r>
    </w:p>
    <w:p>
      <w:r>
        <w:t>Start the challenge according to the rules you've set. Be consistent with your savings behaviour, whether it is daily, weekly, or monthly.</w:t>
      </w:r>
    </w:p>
    <w:p>
      <w:pPr>
        <w:pStyle w:val="Heading3"/>
      </w:pPr>
      <w:r>
        <w:t>Step 7: Adjustments</w:t>
      </w:r>
    </w:p>
    <w:p>
      <w:r>
        <w:t>Review and adjust your plan as necessary. If you encounter difficulties, modify the challenge rules to overcome obstacles without abandoning the effort to save.</w:t>
      </w:r>
    </w:p>
    <w:p>
      <w:pPr>
        <w:pStyle w:val="Heading3"/>
      </w:pPr>
      <w:r>
        <w:t>Step 8: Persistence</w:t>
      </w:r>
    </w:p>
    <w:p>
      <w:r>
        <w:t>Maintain enthusiasm for the challenge. This could include sharing your progress with friends or family for accountability or celebrating small victories along the way to stay motivated.</w:t>
      </w:r>
    </w:p>
    <w:p>
      <w:pPr>
        <w:pStyle w:val="Heading3"/>
      </w:pPr>
      <w:r>
        <w:t>Step 9: Assessment</w:t>
      </w:r>
    </w:p>
    <w:p>
      <w:r>
        <w:t>At the end of the challenge, evaluate your performance. Assess whether you met your savings goal, what worked well, and what could be improved for the next challenge.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Emergency Funds</w:t>
      </w:r>
    </w:p>
    <w:p>
      <w:r>
        <w:t>Ensure that your savings challenges do not deplete necessary emergency funds and that you maintain a balance that is safe and responsible for your circumstances.</w:t>
      </w:r>
    </w:p>
    <w:p>
      <w:pPr>
        <w:pStyle w:val="Heading3"/>
      </w:pPr>
      <w:r>
        <w:t>Financial Advice</w:t>
      </w:r>
    </w:p>
    <w:p>
      <w:r>
        <w:t>Consider seeking financial advice to tailor challenges to your specific financial situation, especially for high savings goals or if you have significant debts.</w:t>
      </w:r>
    </w:p>
    <w:p>
      <w:pPr>
        <w:pStyle w:val="Heading3"/>
      </w:pPr>
      <w:r>
        <w:t>Reward System</w:t>
      </w:r>
    </w:p>
    <w:p>
      <w:r>
        <w:t>You may wish to establish a reward system for reaching certain milestones within the challenge, provided it does not counteract your savings efforts.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