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Debt Collection Legal Strategies</w:t>
      </w:r>
    </w:p>
    <w:p>
      <w:r>
        <w:t>A playbook for navigating the legal procedures involved in debt collection, with special emphasis on adhering to the Fair Debt Collection Practices Act (FDCPA) to ensure lawful practices in the recovery of debts.</w:t>
      </w:r>
    </w:p>
    <w:p/>
    <w:p>
      <w:pPr>
        <w:pStyle w:val="Heading3"/>
      </w:pPr>
      <w:r>
        <w:t>Step 1: Understand FDCPA</w:t>
      </w:r>
    </w:p>
    <w:p>
      <w:r>
        <w:t>Gain a thorough understanding of the Fair Debt Collection Practices Act (FDCPA) which restricts the behavior of debt collectors in order to protect consumers. Study its provisions including permissible communication times with debtors, prohibitions on abusive or deceptive tactics, and the correct process for validation of debt.</w:t>
      </w:r>
    </w:p>
    <w:p>
      <w:pPr>
        <w:pStyle w:val="Heading3"/>
      </w:pPr>
      <w:r>
        <w:t>Step 2: Notify Debtor</w:t>
      </w:r>
    </w:p>
    <w:p>
      <w:r>
        <w:t>Send a formal notice to the debtor detailing the amount owed, the creditor’s name, and a statement that advises the debtor that they have 30 days to dispute the validity of the debt. This should be done in compliance with FDCPA communication guidelines.</w:t>
      </w:r>
    </w:p>
    <w:p>
      <w:pPr>
        <w:pStyle w:val="Heading3"/>
      </w:pPr>
      <w:r>
        <w:t>Step 3: Validation</w:t>
      </w:r>
    </w:p>
    <w:p>
      <w:r>
        <w:t>If the debtor disputes the debt within 30 days, validate the debt by providing documentation that confirms the amount owed and the debtor's responsibility. Cease any collection activities until validation is provided.</w:t>
      </w:r>
    </w:p>
    <w:p>
      <w:pPr>
        <w:pStyle w:val="Heading3"/>
      </w:pPr>
      <w:r>
        <w:t>Step 4: Escalation</w:t>
      </w:r>
    </w:p>
    <w:p>
      <w:r>
        <w:t>If the debtor does not respond or the debt is not recovered through initial notices, consider escalating the matter. This may involve hiring a collection agency, or as a last resort, pursuing legal action through small claims court or litigation. Ensure that any partners in these efforts also comply with the FDCPA.</w:t>
      </w:r>
    </w:p>
    <w:p>
      <w:pPr>
        <w:pStyle w:val="Heading3"/>
      </w:pPr>
      <w:r>
        <w:t>Step 5: Court Action</w:t>
      </w:r>
    </w:p>
    <w:p>
      <w:r>
        <w:t>Prepare for court action by gathering all necessary documentation, including the original contract, evidence of the debt, and records of communication with the debtor. File a suit in the appropriate court, then proceed with the pre-trial process and, if necessary, the trial.</w:t>
      </w:r>
    </w:p>
    <w:p>
      <w:pPr>
        <w:pStyle w:val="Heading3"/>
      </w:pPr>
      <w:r>
        <w:t>Step 6: Post-Judgment</w:t>
      </w:r>
    </w:p>
    <w:p>
      <w:r>
        <w:t>If judgment is in your favor, take steps to recover the debt. This can include wage garnishment, bank levies, or property liens, always complying with state and federal laws regarding these actions.</w:t>
      </w:r>
    </w:p>
    <w:p/>
    <w:p>
      <w:pPr>
        <w:pStyle w:val="Heading2"/>
      </w:pPr>
      <w:r>
        <w:t>General Notes</w:t>
      </w:r>
    </w:p>
    <w:p>
      <w:pPr>
        <w:pStyle w:val="Heading3"/>
      </w:pPr>
      <w:r>
        <w:t>Documentation</w:t>
      </w:r>
    </w:p>
    <w:p>
      <w:r>
        <w:t>Maintain meticulous records of all communications and transactions related to the debt, as these will be crucial in the event of any disputes or legal proceedings.</w:t>
      </w:r>
    </w:p>
    <w:p>
      <w:pPr>
        <w:pStyle w:val="Heading3"/>
      </w:pPr>
      <w:r>
        <w:t>Consumer Rights</w:t>
      </w:r>
    </w:p>
    <w:p>
      <w:r>
        <w:t>Familiarize yourself with the rights of consumers under the FDCPA, including freedom from harassment and the right to information, to ensure you remain in compliance and avoid legal repercussions.</w:t>
      </w:r>
    </w:p>
    <w:p>
      <w:pPr>
        <w:pStyle w:val="Heading3"/>
      </w:pPr>
      <w:r>
        <w:t>Legal Counsel</w:t>
      </w:r>
    </w:p>
    <w:p>
      <w:r>
        <w:t>Seek the advice of legal counsel specialized in debt collection to guide you through the process and help ensure compliance with all relevant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