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International Estate Planning Guide</w:t>
      </w:r>
    </w:p>
    <w:p>
      <w:r>
        <w:t>This playbook provides a structured approach for individuals with assets and beneficiaries across multiple countries to navigate the complexities of international estate planning. It offers a step-by-step procedure to help ensure their assets are protected and their wishes are respected across different legal jurisdictions.</w:t>
      </w:r>
    </w:p>
    <w:p/>
    <w:p>
      <w:pPr>
        <w:pStyle w:val="Heading3"/>
      </w:pPr>
      <w:r>
        <w:t>Step 1: Assessment</w:t>
      </w:r>
    </w:p>
    <w:p>
      <w:r>
        <w:t>Review and list all assets, including their types and locations, as well as all potential beneficiaries and their residences. Consider the different laws of each relevant country regarding estate planning.</w:t>
      </w:r>
    </w:p>
    <w:p>
      <w:pPr>
        <w:pStyle w:val="Heading3"/>
      </w:pPr>
      <w:r>
        <w:t>Step 2: Advice</w:t>
      </w:r>
    </w:p>
    <w:p>
      <w:r>
        <w:t>Consult with legal professionals specializing in international law and estate planning in each of the relevant jurisdictions. This may include tax advisors, lawyers, and estate planners.</w:t>
      </w:r>
    </w:p>
    <w:p>
      <w:pPr>
        <w:pStyle w:val="Heading3"/>
      </w:pPr>
      <w:r>
        <w:t>Step 3: Documentation</w:t>
      </w:r>
    </w:p>
    <w:p>
      <w:r>
        <w:t>Compile all necessary legal documents for each jurisdiction. These may include wills, trusts, powers of attorney, and healthcare directives.</w:t>
      </w:r>
    </w:p>
    <w:p>
      <w:pPr>
        <w:pStyle w:val="Heading3"/>
      </w:pPr>
      <w:r>
        <w:t>Step 4: Coordination</w:t>
      </w:r>
    </w:p>
    <w:p>
      <w:r>
        <w:t>Coordinate the various aspects of the estate plan across different countries, ensuring that they do not contradict one another and that they work together cohesively.</w:t>
      </w:r>
    </w:p>
    <w:p>
      <w:pPr>
        <w:pStyle w:val="Heading3"/>
      </w:pPr>
      <w:r>
        <w:t>Step 5: Implementation</w:t>
      </w:r>
    </w:p>
    <w:p>
      <w:r>
        <w:t>Execute the estate plan by signing all necessary documents and taking any other required action, such as transferring assets into trusts.</w:t>
      </w:r>
    </w:p>
    <w:p>
      <w:pPr>
        <w:pStyle w:val="Heading3"/>
      </w:pPr>
      <w:r>
        <w:t>Step 6: Review</w:t>
      </w:r>
    </w:p>
    <w:p>
      <w:r>
        <w:t>Regularly review and update the estate plan in response to changes in personal circumstances, tax laws, or estate law in the countries involved.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Considerations</w:t>
      </w:r>
    </w:p>
    <w:p>
      <w:r>
        <w:t>Be mindful of cultural differences in estate planning practices and expectations when planning for assets and beneficiaries in different countries.</w:t>
      </w:r>
    </w:p>
    <w:p>
      <w:pPr>
        <w:pStyle w:val="Heading3"/>
      </w:pPr>
      <w:r>
        <w:t>Language Barriers</w:t>
      </w:r>
    </w:p>
    <w:p>
      <w:r>
        <w:t>Ensure all documents are accurately translated and understood by all parties involved to prevent misinterpretation and legal issues.</w:t>
      </w:r>
    </w:p>
    <w:p>
      <w:pPr>
        <w:pStyle w:val="Heading3"/>
      </w:pPr>
      <w:r>
        <w:t>Tax Implications</w:t>
      </w:r>
    </w:p>
    <w:p>
      <w:r>
        <w:t>Understand the tax implications for estates in each country, as tax laws can significantly impact the distribution of assets.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