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Stormwater Reclamation Guide</w:t>
      </w:r>
    </w:p>
    <w:p>
      <w:r>
        <w:t>This playbook outlines the steps for creating systems aimed at capturing stormwater for reclamation and reuse. It intends to minimize environmental impact by reducing runoff and pollution.</w:t>
      </w:r>
    </w:p>
    <w:p/>
    <w:p>
      <w:pPr>
        <w:pStyle w:val="Heading3"/>
      </w:pPr>
      <w:r>
        <w:t>Step 1: Planning</w:t>
      </w:r>
    </w:p>
    <w:p>
      <w:r>
        <w:t>Evaluate the area and determine the scope and objectives of the stormwater management project. Consider the amount and frequency of rainfall, the local geography, and the intended use for the reclaimed water.</w:t>
      </w:r>
    </w:p>
    <w:p>
      <w:pPr>
        <w:pStyle w:val="Heading3"/>
      </w:pPr>
      <w:r>
        <w:t>Step 2: Design</w:t>
      </w:r>
    </w:p>
    <w:p>
      <w:r>
        <w:t>Engage with civil engineers or environmental experts to design a comprehensive system that includes catchment areas, treatment facilities, storage, and distribution systems tailored to the local needs and regulations.</w:t>
      </w:r>
    </w:p>
    <w:p>
      <w:pPr>
        <w:pStyle w:val="Heading3"/>
      </w:pPr>
      <w:r>
        <w:t>Step 3: Regulatory Compliance</w:t>
      </w:r>
    </w:p>
    <w:p>
      <w:r>
        <w:t>Ensure compliance with all relevant local, state, and federal environmental regulations related to stormwater capture and reuse. Obtain necessary permits and approvals before proceeding with construction.</w:t>
      </w:r>
    </w:p>
    <w:p>
      <w:pPr>
        <w:pStyle w:val="Heading3"/>
      </w:pPr>
      <w:r>
        <w:t>Step 4: Construction</w:t>
      </w:r>
    </w:p>
    <w:p>
      <w:r>
        <w:t>Begin construction of the stormwater management and reclamation system. This might include installing catch basins, constructing wetlands, setting up treatment plants, and laying piping for distribution.</w:t>
      </w:r>
    </w:p>
    <w:p>
      <w:pPr>
        <w:pStyle w:val="Heading3"/>
      </w:pPr>
      <w:r>
        <w:t>Step 5: Quality Testing</w:t>
      </w:r>
    </w:p>
    <w:p>
      <w:r>
        <w:t>After construction, conduct thorough testing of the water quality to ensure it meets the necessary standards for the intended use, be it irrigation, industrial, or potable purposes depending on treatment level.</w:t>
      </w:r>
    </w:p>
    <w:p>
      <w:pPr>
        <w:pStyle w:val="Heading3"/>
      </w:pPr>
      <w:r>
        <w:t>Step 6: Education</w:t>
      </w:r>
    </w:p>
    <w:p>
      <w:r>
        <w:t>Educate the community and stakeholders on the benefits of stormwater reclamation and proper use of the system. Inform them about the conservation efforts and guidelines for sustainable water usage.</w:t>
      </w:r>
    </w:p>
    <w:p>
      <w:pPr>
        <w:pStyle w:val="Heading3"/>
      </w:pPr>
      <w:r>
        <w:t>Step 7: Maintenance</w:t>
      </w:r>
    </w:p>
    <w:p>
      <w:r>
        <w:t>Develop a regular maintenance schedule for the entire system to ensure long-term functionality and efficiency. This includes inspecting and cleaning catchment areas, servicing treatment facilities, and monitoring water quality.</w:t>
      </w:r>
    </w:p>
    <w:p>
      <w:pPr>
        <w:pStyle w:val="Heading3"/>
      </w:pPr>
      <w:r>
        <w:t>Step 8: Evaluation</w:t>
      </w:r>
    </w:p>
    <w:p>
      <w:r>
        <w:t>Conduct periodic evaluations of the system's performance against the objectives. Make necessary adjustments based on feedback, usage patterns, and the emergence of new technologies or best practices.</w:t>
      </w:r>
    </w:p>
    <w:p/>
    <w:p>
      <w:pPr>
        <w:pStyle w:val="Heading2"/>
      </w:pPr>
      <w:r>
        <w:t>General Notes</w:t>
      </w:r>
    </w:p>
    <w:p>
      <w:pPr>
        <w:pStyle w:val="Heading3"/>
      </w:pPr>
      <w:r>
        <w:t>Funding</w:t>
      </w:r>
    </w:p>
    <w:p>
      <w:r>
        <w:t>Investigate and secure funding sources such as government grants, environmental incentives, or private investments early in the planning stage.</w:t>
      </w:r>
    </w:p>
    <w:p>
      <w:pPr>
        <w:pStyle w:val="Heading3"/>
      </w:pPr>
      <w:r>
        <w:t>Partnerships</w:t>
      </w:r>
    </w:p>
    <w:p>
      <w:r>
        <w:t>Form partnerships with local environmental agencies, non-profits, and educational institutions to gain support and leverage expertise.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