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Natural Disaster Risk Assessment</w:t>
      </w:r>
    </w:p>
    <w:p>
      <w:r>
        <w:t>This playbook outlines the steps required to evaluate the potential risks of natural disasters in a specific region and guide individuals or organizations on how to prepare effectively for such events.</w:t>
      </w:r>
    </w:p>
    <w:p/>
    <w:p>
      <w:pPr>
        <w:pStyle w:val="Heading3"/>
      </w:pPr>
      <w:r>
        <w:t>Step 1: Identify Hazards</w:t>
      </w:r>
    </w:p>
    <w:p>
      <w:r>
        <w:t>Determine the types of natural disasters that could affect the region. This includes researching historical data, weather patterns, geographical features, and consulting with local authorities or experts.</w:t>
      </w:r>
    </w:p>
    <w:p>
      <w:pPr>
        <w:pStyle w:val="Heading3"/>
      </w:pPr>
      <w:r>
        <w:t>Step 2: Assess Vulnerability</w:t>
      </w:r>
    </w:p>
    <w:p>
      <w:r>
        <w:t>Evaluate the region’s vulnerability to each identified natural disaster. Consider factors such as population density, building infrastructure quality, emergency preparedness levels, and evacuation possibilities.</w:t>
      </w:r>
    </w:p>
    <w:p>
      <w:pPr>
        <w:pStyle w:val="Heading3"/>
      </w:pPr>
      <w:r>
        <w:t>Step 3: Estimate Frequency</w:t>
      </w:r>
    </w:p>
    <w:p>
      <w:r>
        <w:t>Analyze the frequency at which each type of natural disaster occurs. Look at historical occurrence intervals to help predict potential future events.</w:t>
      </w:r>
    </w:p>
    <w:p>
      <w:pPr>
        <w:pStyle w:val="Heading3"/>
      </w:pPr>
      <w:r>
        <w:t>Step 4: Calculate Risks</w:t>
      </w:r>
    </w:p>
    <w:p>
      <w:r>
        <w:t>Combine the hazard types, vulnerability assessment, and frequency estimates to calculate the overall risk for each natural disaster. Risk is often expressed as a probability or as a rating system.</w:t>
      </w:r>
    </w:p>
    <w:p>
      <w:pPr>
        <w:pStyle w:val="Heading3"/>
      </w:pPr>
      <w:r>
        <w:t>Step 5: Develop Preparedness Plan</w:t>
      </w:r>
    </w:p>
    <w:p>
      <w:r>
        <w:t>Create a detailed disaster preparedness plan tailored to the risks identified. The plan should include emergency procedures, resource allocation, communication strategies, and recovery measures.</w:t>
      </w:r>
    </w:p>
    <w:p>
      <w:pPr>
        <w:pStyle w:val="Heading3"/>
      </w:pPr>
      <w:r>
        <w:t>Step 6: Educate and Train</w:t>
      </w:r>
    </w:p>
    <w:p>
      <w:r>
        <w:t>Inform and educate the community or organization members about potential risks and the preparedness plan. Conduct regular training exercises to ensure readiness.</w:t>
      </w:r>
    </w:p>
    <w:p>
      <w:pPr>
        <w:pStyle w:val="Heading3"/>
      </w:pPr>
      <w:r>
        <w:t>Step 7: Review and Update</w:t>
      </w:r>
    </w:p>
    <w:p>
      <w:r>
        <w:t>Continuously monitor for changes in risk factors and update the assessment and preparedness plan accordingly. This should be done at regular intervals or after significant events that could alter risk levels.</w:t>
      </w:r>
    </w:p>
    <w:p/>
    <w:p>
      <w:pPr>
        <w:pStyle w:val="Heading2"/>
      </w:pPr>
      <w:r>
        <w:t>General Notes</w:t>
      </w:r>
    </w:p>
    <w:p>
      <w:pPr>
        <w:pStyle w:val="Heading3"/>
      </w:pPr>
      <w:r>
        <w:t>Local Authorities</w:t>
      </w:r>
    </w:p>
    <w:p>
      <w:r>
        <w:t>Engage local authorities and emergency services during the assessment and planning stages for local insights and regulations compliance.</w:t>
      </w:r>
    </w:p>
    <w:p>
      <w:pPr>
        <w:pStyle w:val="Heading3"/>
      </w:pPr>
      <w:r>
        <w:t>Community Involvement</w:t>
      </w:r>
    </w:p>
    <w:p>
      <w:r>
        <w:t>Involve community members in the planning process to address specific needs and ensure cooperation during an actual disaster.</w:t>
      </w:r>
    </w:p>
    <w:p>
      <w:pPr>
        <w:pStyle w:val="Heading3"/>
      </w:pPr>
      <w:r>
        <w:t>Resources</w:t>
      </w:r>
    </w:p>
    <w:p>
      <w:r>
        <w:t>Identify and secure necessary resources, such as emergency kits, food supplies, water, medical supplies, and communication tools, as part of the preparedness plan.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