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Personal Branding Content</w:t>
      </w:r>
    </w:p>
    <w:p>
      <w:r>
        <w:t>This playbook outlines the process by which individuals can express their professional identity and demonstrate their expertise through the creation of engaging content. It is a guide to building a personal brand in the digital space.</w:t>
      </w:r>
    </w:p>
    <w:p/>
    <w:p>
      <w:pPr>
        <w:pStyle w:val="Heading3"/>
      </w:pPr>
      <w:r>
        <w:t>Step 1: Identify Niche</w:t>
      </w:r>
    </w:p>
    <w:p>
      <w:r>
        <w:t>Determine your area of expertise and what you are passionate about. This niche should align with your professional goals and what you want to be recognized for.</w:t>
      </w:r>
    </w:p>
    <w:p>
      <w:pPr>
        <w:pStyle w:val="Heading3"/>
      </w:pPr>
      <w:r>
        <w:t>Step 2: Define Audience</w:t>
      </w:r>
    </w:p>
    <w:p>
      <w:r>
        <w:t>Identify and understand your target audience. Consider demographics, challenges, needs, and where they spend their time online.</w:t>
      </w:r>
    </w:p>
    <w:p>
      <w:pPr>
        <w:pStyle w:val="Heading3"/>
      </w:pPr>
      <w:r>
        <w:t>Step 3: Content Strategy</w:t>
      </w:r>
    </w:p>
    <w:p>
      <w:r>
        <w:t>Develop a content strategy that includes the types of content you’ll create (blog posts, videos, podcasts, etc.), the main topics, the tone of voice, and how often you will publish.</w:t>
      </w:r>
    </w:p>
    <w:p>
      <w:pPr>
        <w:pStyle w:val="Heading3"/>
      </w:pPr>
      <w:r>
        <w:t>Step 4: Content Creation</w:t>
      </w:r>
    </w:p>
    <w:p>
      <w:r>
        <w:t>Start creating content. Prioritize quality and ensure it provides value to your audience. Incorporate storytelling to make your content more relatable and engaging.</w:t>
      </w:r>
    </w:p>
    <w:p>
      <w:pPr>
        <w:pStyle w:val="Heading3"/>
      </w:pPr>
      <w:r>
        <w:t>Step 5: Publish Regularly</w:t>
      </w:r>
    </w:p>
    <w:p>
      <w:r>
        <w:t>Establish a consistent publishing schedule. Consistency helps build your reputation and keeps your audience engaged and looking forward to your content.</w:t>
      </w:r>
    </w:p>
    <w:p>
      <w:pPr>
        <w:pStyle w:val="Heading3"/>
      </w:pPr>
      <w:r>
        <w:t>Step 6: Engage Audience</w:t>
      </w:r>
    </w:p>
    <w:p>
      <w:r>
        <w:t>Interact with your audience by replying to comments, asking for feedback, and participating in related online communities. Engagement helps build relationships and a loyal following.</w:t>
      </w:r>
    </w:p>
    <w:p>
      <w:pPr>
        <w:pStyle w:val="Heading3"/>
      </w:pPr>
      <w:r>
        <w:t>Step 7: Promote Content</w:t>
      </w:r>
    </w:p>
    <w:p>
      <w:r>
        <w:t>Use social media platforms, email newsletters, and other relevant channels to share and promote your content. Consider collaborations with other creators to reach a wider audience.</w:t>
      </w:r>
    </w:p>
    <w:p>
      <w:pPr>
        <w:pStyle w:val="Heading3"/>
      </w:pPr>
      <w:r>
        <w:t>Step 8: Monitor Performance</w:t>
      </w:r>
    </w:p>
    <w:p>
      <w:r>
        <w:t>Track the performance of your content through analytics tools. Monitor metrics like engagement rates, traffic sources, and conversion to understand what works and refine your strategy accordingly.</w:t>
      </w:r>
    </w:p>
    <w:p>
      <w:pPr>
        <w:pStyle w:val="Heading3"/>
      </w:pPr>
      <w:r>
        <w:t>Step 9: Continuous Learning</w:t>
      </w:r>
    </w:p>
    <w:p>
      <w:r>
        <w:t>Stay updated with the latest trends in content creation and your professional field. Continuously improve your skills and adapt your content strategy to stay relevant and interesting.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Be authentic and true to yourself when creating content. Your personal brand should represent who you are and your genuine interests.</w:t>
      </w:r>
    </w:p>
    <w:p>
      <w:pPr>
        <w:pStyle w:val="Heading3"/>
      </w:pPr>
      <w:r>
        <w:t>Visual Branding</w:t>
      </w:r>
    </w:p>
    <w:p>
      <w:r>
        <w:t>Develop a consistent visual branding strategy, including a color scheme, logo, and font styles to be used across all your content for brand recognition.</w:t>
      </w:r>
    </w:p>
    <w:p>
      <w:pPr>
        <w:pStyle w:val="Heading3"/>
      </w:pPr>
      <w:r>
        <w:t>Legal Considerations</w:t>
      </w:r>
    </w:p>
    <w:p>
      <w:r>
        <w:t>Be aware of copyright and intellectual property laws when creating and sharing content. Ensure you have the right to use any assets or materials in your 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