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Concussion Recognition &amp; Aid</w:t>
      </w:r>
    </w:p>
    <w:p>
      <w:r>
        <w:t>This playbook outlines the steps for identifying a concussion and the initial first aid response. It includes guidelines for monitoring symptoms and determining when to seek medical attention for the injured person.</w:t>
      </w:r>
    </w:p>
    <w:p/>
    <w:p>
      <w:pPr>
        <w:pStyle w:val="Heading3"/>
      </w:pPr>
      <w:r>
        <w:t>Step 1: Safety</w:t>
      </w:r>
    </w:p>
    <w:p>
      <w:r>
        <w:t>Ensure the injured person is in a safe location. Avoid moving them if a neck or spine injury is suspected unless there is an immediate danger.</w:t>
      </w:r>
    </w:p>
    <w:p>
      <w:pPr>
        <w:pStyle w:val="Heading3"/>
      </w:pPr>
      <w:r>
        <w:t>Step 2: Assessment</w:t>
      </w:r>
    </w:p>
    <w:p>
      <w:r>
        <w:t>Look for signs of concussion such as confusion, headache, dizziness, blurred vision, nausea, or balance problems.</w:t>
      </w:r>
    </w:p>
    <w:p>
      <w:pPr>
        <w:pStyle w:val="Heading3"/>
      </w:pPr>
      <w:r>
        <w:t>Step 3: Questioning</w:t>
      </w:r>
    </w:p>
    <w:p>
      <w:r>
        <w:t>Ask simple questions to assess the injured person's orientation and memory, such as the current location, time, or recent events.</w:t>
      </w:r>
    </w:p>
    <w:p>
      <w:pPr>
        <w:pStyle w:val="Heading3"/>
      </w:pPr>
      <w:r>
        <w:t>Step 4: Observation</w:t>
      </w:r>
    </w:p>
    <w:p>
      <w:r>
        <w:t>Monitor the person for changes in consciousness, worsening symptoms, or new symptoms emerging. Keep them awake and alert if possible.</w:t>
      </w:r>
    </w:p>
    <w:p>
      <w:pPr>
        <w:pStyle w:val="Heading3"/>
      </w:pPr>
      <w:r>
        <w:t>Step 5: Limit Activity</w:t>
      </w:r>
    </w:p>
    <w:p>
      <w:r>
        <w:t>Advise the person to stop any physical or strenuous activities immediately. Rest is crucial following a concussion.</w:t>
      </w:r>
    </w:p>
    <w:p>
      <w:pPr>
        <w:pStyle w:val="Heading3"/>
      </w:pPr>
      <w:r>
        <w:t>Step 6: Seek Medical Help</w:t>
      </w:r>
    </w:p>
    <w:p>
      <w:r>
        <w:t>If any symptoms of a concussion are present, or if there is uncertainty, seek professional medical assistance as soon as possible.</w:t>
      </w:r>
    </w:p>
    <w:p>
      <w:pPr>
        <w:pStyle w:val="Heading3"/>
      </w:pPr>
      <w:r>
        <w:t>Step 7: Continued Monitoring</w:t>
      </w:r>
    </w:p>
    <w:p>
      <w:r>
        <w:t>While awaiting medical help or after being seen by a health professional, continue to monitor the person closely for any deterioration or persistent symptoms.</w:t>
      </w:r>
    </w:p>
    <w:p>
      <w:pPr>
        <w:pStyle w:val="Heading3"/>
      </w:pPr>
      <w:r>
        <w:t>Step 8: No Medication</w:t>
      </w:r>
    </w:p>
    <w:p>
      <w:r>
        <w:t>Do not administer pain relief medication like aspirin or ibuprofen without medical advice, as these can increase bleeding risks.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Information Collection</w:t>
      </w:r>
    </w:p>
    <w:p>
      <w:r>
        <w:t>Gather as much information as possible about the event that led to the injury and any symptoms that followed, to relay to medical professionals.</w:t>
      </w:r>
    </w:p>
    <w:p>
      <w:pPr>
        <w:pStyle w:val="Heading3"/>
      </w:pPr>
      <w:r>
        <w:t>Emergency Signs</w:t>
      </w:r>
    </w:p>
    <w:p>
      <w:r>
        <w:t>If the injured person experiences seizures, repeated vomiting, or loss of consciousness, call emergency services immediately.</w:t>
      </w:r>
    </w:p>
    <w:p>
      <w:pPr>
        <w:pStyle w:val="Heading3"/>
      </w:pPr>
      <w:r>
        <w:t>Legal Requirements</w:t>
      </w:r>
    </w:p>
    <w:p>
      <w:r>
        <w:t>Be aware of any legal requirements for reporting and documenting injuries if the concussion occurred during a sporting event or in a work setting.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