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Investing in Fixed Income</w:t>
      </w:r>
    </w:p>
    <w:p>
      <w:r>
        <w:t>This playbook outlines the procedure to invest in fixed-income securities. It covers the assessment and acquisition of different types of fixed income instruments, such as treasuries and corporate bonds, and how to incorporate them into a diversified investment portfolio.</w:t>
      </w:r>
    </w:p>
    <w:p/>
    <w:p>
      <w:pPr>
        <w:pStyle w:val="Heading3"/>
      </w:pPr>
      <w:r>
        <w:t>Step 1: Education</w:t>
      </w:r>
    </w:p>
    <w:p>
      <w:r>
        <w:t>Educate yourself on the various types of fixed-income securities: government bonds (like treasuries), municipal bonds, and corporate bonds. Understand the risks, returns, and role each type can play in an investment portfolio.</w:t>
      </w:r>
    </w:p>
    <w:p>
      <w:pPr>
        <w:pStyle w:val="Heading3"/>
      </w:pPr>
      <w:r>
        <w:t>Step 2: Risk Assessment</w:t>
      </w:r>
    </w:p>
    <w:p>
      <w:r>
        <w:t>Assess your own risk tolerance, investment goals, and time horizon. Fixed-income securities typically offer lower risk and stable returns, making them suitable for conservative investors or those nearing retirement.</w:t>
      </w:r>
    </w:p>
    <w:p>
      <w:pPr>
        <w:pStyle w:val="Heading3"/>
      </w:pPr>
      <w:r>
        <w:t>Step 3: Portfolio Analysis</w:t>
      </w:r>
    </w:p>
    <w:p>
      <w:r>
        <w:t>Analyze your current investment portfolio. Consider how adding fixed-income securities can help you in terms of diversification, income generation, and risk reduction.</w:t>
      </w:r>
    </w:p>
    <w:p>
      <w:pPr>
        <w:pStyle w:val="Heading3"/>
      </w:pPr>
      <w:r>
        <w:t>Step 4: Market Research</w:t>
      </w:r>
    </w:p>
    <w:p>
      <w:r>
        <w:t>Perform market research on current interest rates, economic conditions, and forecasts. This will help you determine the best time to buy and the fixed-income securities that offer the most attractive yields and safety.</w:t>
      </w:r>
    </w:p>
    <w:p>
      <w:pPr>
        <w:pStyle w:val="Heading3"/>
      </w:pPr>
      <w:r>
        <w:t>Step 5: Security Selection</w:t>
      </w:r>
    </w:p>
    <w:p>
      <w:r>
        <w:t>Select the fixed-income securities that best match your investment goals and risk profile. Consider factors like maturity, yield, credit rating, and issuer reputation.</w:t>
      </w:r>
    </w:p>
    <w:p>
      <w:pPr>
        <w:pStyle w:val="Heading3"/>
      </w:pPr>
      <w:r>
        <w:t>Step 6: Acquisition</w:t>
      </w:r>
    </w:p>
    <w:p>
      <w:r>
        <w:t>Purchase the chosen fixed-income securities through a brokerage firm or directly through government agencies or corporations, depending on the type of bond.</w:t>
      </w:r>
    </w:p>
    <w:p>
      <w:pPr>
        <w:pStyle w:val="Heading3"/>
      </w:pPr>
      <w:r>
        <w:t>Step 7: Portfolio Management</w:t>
      </w:r>
    </w:p>
    <w:p>
      <w:r>
        <w:t>Regularly review and manage your fixed-income portfolio. Rebalance as needed to maintain your desired asset allocation and respond to changes in financial goals, economic conditions, or market opportunities.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Be aware of the tax implications of your fixed income investments. Interest from most government bonds is exempt from state and local taxes, while corporate bonds are fully taxable.</w:t>
      </w:r>
    </w:p>
    <w:p>
      <w:pPr>
        <w:pStyle w:val="Heading3"/>
      </w:pPr>
      <w:r>
        <w:t>Professional Advice</w:t>
      </w:r>
    </w:p>
    <w:p>
      <w:r>
        <w:t>Consider seeking advice from a financial advisor to help navigate complex investment decisions and tax implications.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