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&amp; Intellectual Property</w:t>
      </w:r>
    </w:p>
    <w:p>
      <w:r>
        <w:t>This playbook outlines the procedural steps to understand the impact of artificial intelligence on intellectual property law. It addresses the complexities surrounding authorship and inventorship in the era of AI and sifts through the challenges and opportunities this technology poses.</w:t>
      </w:r>
    </w:p>
    <w:p/>
    <w:p>
      <w:pPr>
        <w:pStyle w:val="Heading3"/>
      </w:pPr>
      <w:r>
        <w:t>Step 1: Research</w:t>
      </w:r>
    </w:p>
    <w:p>
      <w:r>
        <w:t>Conduct thorough research on existing intellectual property laws to gain a fundamental understanding of traditional concepts of authorship and inventorship.</w:t>
      </w:r>
    </w:p>
    <w:p>
      <w:pPr>
        <w:pStyle w:val="Heading3"/>
      </w:pPr>
      <w:r>
        <w:t>Step 2: Identify Issues</w:t>
      </w:r>
    </w:p>
    <w:p>
      <w:r>
        <w:t>Identify new challenges and issues that arise from the intersection of AI and intellectual property law, including the attribution of AI-created works and inventions.</w:t>
      </w:r>
    </w:p>
    <w:p>
      <w:pPr>
        <w:pStyle w:val="Heading3"/>
      </w:pPr>
      <w:r>
        <w:t>Step 3: Analyze Cases</w:t>
      </w:r>
    </w:p>
    <w:p>
      <w:r>
        <w:t>Review relevant case laws, if any, and analyze how courts are currently handling intellectual property disputes involving AI.</w:t>
      </w:r>
    </w:p>
    <w:p>
      <w:pPr>
        <w:pStyle w:val="Heading3"/>
      </w:pPr>
      <w:r>
        <w:t>Step 4: Engage Experts</w:t>
      </w:r>
    </w:p>
    <w:p>
      <w:r>
        <w:t>Engage with legal scholars, practicing attorneys, and technology experts to gather informed opinions and insights on the evolving landscape.</w:t>
      </w:r>
    </w:p>
    <w:p>
      <w:pPr>
        <w:pStyle w:val="Heading3"/>
      </w:pPr>
      <w:r>
        <w:t>Step 5: Recommendations</w:t>
      </w:r>
    </w:p>
    <w:p>
      <w:r>
        <w:t>Formulate recommendations on how intellectual property law might evolve to address challenges posed by AI, such as changes in legislation or new guidelines for determining authorship and inventorship.</w:t>
      </w:r>
    </w:p>
    <w:p/>
    <w:p>
      <w:pPr>
        <w:pStyle w:val="Heading2"/>
      </w:pPr>
      <w:r>
        <w:t>General Notes</w:t>
      </w:r>
    </w:p>
    <w:p>
      <w:pPr>
        <w:pStyle w:val="Heading3"/>
      </w:pPr>
      <w:r>
        <w:t>Continuing Evolution</w:t>
      </w:r>
    </w:p>
    <w:p>
      <w:r>
        <w:t>It is important to note that the intersection of AI and intellectual property law is an area of ongoing change, and staying updated with the newest developments is crucial.</w:t>
      </w:r>
    </w:p>
    <w:p>
      <w:pPr>
        <w:pStyle w:val="Heading3"/>
      </w:pPr>
      <w:r>
        <w:t>Ethical Considerations</w:t>
      </w:r>
    </w:p>
    <w:p>
      <w:r>
        <w:t>Ethical considerations, such as the impact on creative industries and employment, should be part of the discourse when formulating policies regarding AI and intellectual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