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Recycling Symbols Guide</w:t>
      </w:r>
    </w:p>
    <w:p>
      <w:r>
        <w:t>This guide provides an overview of the different recycling symbols and codes commonly found on packaging, detailing their meanings and implications for the recycling process.</w:t>
      </w:r>
    </w:p>
    <w:p/>
    <w:p>
      <w:pPr>
        <w:pStyle w:val="Heading3"/>
      </w:pPr>
      <w:r>
        <w:t>Step 1: Identify Symbols</w:t>
      </w:r>
    </w:p>
    <w:p>
      <w:r>
        <w:t>Examine packaging for recycling symbols, which typically consist of three arrows looping back on themselves, forming a triangle, sometimes with numbers or letters inside.</w:t>
      </w:r>
    </w:p>
    <w:p>
      <w:pPr>
        <w:pStyle w:val="Heading3"/>
      </w:pPr>
      <w:r>
        <w:t>Step 2: Number Codes</w:t>
      </w:r>
    </w:p>
    <w:p>
      <w:r>
        <w:t>Identify the number inside the triangle (1-7), which corresponds to the type of plastic used. Each number represents a different type of resin, from PETE (#1) to polystyrene (#6) and other (#7).</w:t>
      </w:r>
    </w:p>
    <w:p>
      <w:pPr>
        <w:pStyle w:val="Heading3"/>
      </w:pPr>
      <w:r>
        <w:t>Step 3: Letter Codes</w:t>
      </w:r>
    </w:p>
    <w:p>
      <w:r>
        <w:t>Look for letters which often indicate the type of material (e.g., 'PAP' for paper, 'GL' for glass). These can help you determine the right recycling stream.</w:t>
      </w:r>
    </w:p>
    <w:p>
      <w:pPr>
        <w:pStyle w:val="Heading3"/>
      </w:pPr>
      <w:r>
        <w:t>Step 4: Other Symbols</w:t>
      </w:r>
    </w:p>
    <w:p>
      <w:r>
        <w:t>Note any other symbols, such as the Green Dot, the Mobius Loop without a number (indicating general recyclability), or composting labels, and understand their specific meanings.</w:t>
      </w:r>
    </w:p>
    <w:p>
      <w:pPr>
        <w:pStyle w:val="Heading3"/>
      </w:pPr>
      <w:r>
        <w:t>Step 5: Local Guidelines</w:t>
      </w:r>
    </w:p>
    <w:p>
      <w:r>
        <w:t>Cross-reference the symbols with local recycling guidelines, as recyclability can vary depending on regional processing capabilities.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International Variation</w:t>
      </w:r>
    </w:p>
    <w:p>
      <w:r>
        <w:t>Recycling symbols and their interpretations may vary internationally, always check local guidelines even for seemingly universal symbols.</w:t>
      </w:r>
    </w:p>
    <w:p>
      <w:pPr>
        <w:pStyle w:val="Heading3"/>
      </w:pPr>
      <w:r>
        <w:t>Cleaning</w:t>
      </w:r>
    </w:p>
    <w:p>
      <w:r>
        <w:t>Before recycling items, ensure they are clean and free from food waste, as contamination can prevent recycling.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