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Community Disaster Drills</w:t>
      </w:r>
    </w:p>
    <w:p>
      <w:r>
        <w:t>This playbook provides a structured approach for community leaders to plan and conduct disaster preparedness drills. It aims to enhance readiness and safety of the community in the event of natural disasters.</w:t>
      </w:r>
    </w:p>
    <w:p/>
    <w:p>
      <w:pPr>
        <w:pStyle w:val="Heading3"/>
      </w:pPr>
      <w:r>
        <w:t>Step 1: Assessment</w:t>
      </w:r>
    </w:p>
    <w:p>
      <w:r>
        <w:t>Evaluate community risks and resources. Identify what types of natural disasters the community is most susceptible to and assess the current level of preparedness.</w:t>
      </w:r>
    </w:p>
    <w:p>
      <w:pPr>
        <w:pStyle w:val="Heading3"/>
      </w:pPr>
      <w:r>
        <w:t>Step 2: Planning</w:t>
      </w:r>
    </w:p>
    <w:p>
      <w:r>
        <w:t>Form a committee consisting of local stakeholders. Establish clear objectives and a timeline for the drill. Define roles and responsibilities.</w:t>
      </w:r>
    </w:p>
    <w:p>
      <w:pPr>
        <w:pStyle w:val="Heading3"/>
      </w:pPr>
      <w:r>
        <w:t>Step 3: Collaboration</w:t>
      </w:r>
    </w:p>
    <w:p>
      <w:r>
        <w:t>Engage with emergency services, local authorities, and volunteer organizations. Ensure alignment and seek their participation in the drill.</w:t>
      </w:r>
    </w:p>
    <w:p>
      <w:pPr>
        <w:pStyle w:val="Heading3"/>
      </w:pPr>
      <w:r>
        <w:t>Step 4: Outreach</w:t>
      </w:r>
    </w:p>
    <w:p>
      <w:r>
        <w:t>Communicate the importance and schedule of the drill to the community. Use various platforms such as local media, social media, and community meetings.</w:t>
      </w:r>
    </w:p>
    <w:p>
      <w:pPr>
        <w:pStyle w:val="Heading3"/>
      </w:pPr>
      <w:r>
        <w:t>Step 5: Logistics</w:t>
      </w:r>
    </w:p>
    <w:p>
      <w:r>
        <w:t>Secure locations, equipment, and materials necessary for the drill. This may include first aid supplies, communication devices, and evacuation maps.</w:t>
      </w:r>
    </w:p>
    <w:p>
      <w:pPr>
        <w:pStyle w:val="Heading3"/>
      </w:pPr>
      <w:r>
        <w:t>Step 6: Training</w:t>
      </w:r>
    </w:p>
    <w:p>
      <w:r>
        <w:t>Provide training sessions for participants on the procedures to follow during the drill. This can include evacuation routes, emergency communication methods, and first aid.</w:t>
      </w:r>
    </w:p>
    <w:p>
      <w:pPr>
        <w:pStyle w:val="Heading3"/>
      </w:pPr>
      <w:r>
        <w:t>Step 7: Execution</w:t>
      </w:r>
    </w:p>
    <w:p>
      <w:r>
        <w:t>Carry out the drill according to the plan, ensuring all participants are actively involved. Observe and record the events for later analysis.</w:t>
      </w:r>
    </w:p>
    <w:p>
      <w:pPr>
        <w:pStyle w:val="Heading3"/>
      </w:pPr>
      <w:r>
        <w:t>Step 8: Evaluation</w:t>
      </w:r>
    </w:p>
    <w:p>
      <w:r>
        <w:t>After the drill, gather all stakeholders to discuss the outcomes. Identify what went well and what needs improvement.</w:t>
      </w:r>
    </w:p>
    <w:p>
      <w:pPr>
        <w:pStyle w:val="Heading3"/>
      </w:pPr>
      <w:r>
        <w:t>Step 9: Reporting</w:t>
      </w:r>
    </w:p>
    <w:p>
      <w:r>
        <w:t>Compile a report detailing the execution and evaluation of the drill. Share with all involved parties, including community members and local authorities.</w:t>
      </w:r>
    </w:p>
    <w:p>
      <w:pPr>
        <w:pStyle w:val="Heading3"/>
      </w:pPr>
      <w:r>
        <w:t>Step 10: Follow-Up</w:t>
      </w:r>
    </w:p>
    <w:p>
      <w:r>
        <w:t>Implement the improvements identified and plan for regular future drills. Update the community preparedness plans accordingly.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Legal Considerations</w:t>
      </w:r>
    </w:p>
    <w:p>
      <w:r>
        <w:t>Ensure all planned activities comply with local laws and insurance requirements.</w:t>
      </w:r>
    </w:p>
    <w:p>
      <w:pPr>
        <w:pStyle w:val="Heading3"/>
      </w:pPr>
      <w:r>
        <w:t>Accessibility</w:t>
      </w:r>
    </w:p>
    <w:p>
      <w:r>
        <w:t>Make sure that the drill procedures are inclusive and account for individuals with different needs, such as disabilities or language barriers.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