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Establishing Thought Leadership</w:t>
      </w:r>
    </w:p>
    <w:p>
      <w:r>
        <w:t>This playbook provides a structured approach to build a personal brand as a thought leader in a specific industry. The steps include defining your niche, creating content, leveraging social media, and engaging with your audience to strengthen your position as an authority.</w:t>
      </w:r>
    </w:p>
    <w:p/>
    <w:p>
      <w:pPr>
        <w:pStyle w:val="Heading3"/>
      </w:pPr>
      <w:r>
        <w:t>Step 1: Define Niche</w:t>
      </w:r>
    </w:p>
    <w:p>
      <w:r>
        <w:t>Identify and clarify your area of expertise within your industry. Focus on a specific topic or aspect that you are passionate about and that aligns with your professional experience.</w:t>
      </w:r>
    </w:p>
    <w:p>
      <w:pPr>
        <w:pStyle w:val="Heading3"/>
      </w:pPr>
      <w:r>
        <w:t>Step 2: Create Content</w:t>
      </w:r>
    </w:p>
    <w:p>
      <w:r>
        <w:t>Develop valuable and informative content that showcases your expertise. This could include blog posts, articles, white papers, or videos. Ensure the content is both high-quality and relevant to your target audience.</w:t>
      </w:r>
    </w:p>
    <w:p>
      <w:pPr>
        <w:pStyle w:val="Heading3"/>
      </w:pPr>
      <w:r>
        <w:t>Step 3: Online Presence</w:t>
      </w:r>
    </w:p>
    <w:p>
      <w:r>
        <w:t>Establish and maintain a professional online presence. This includes a personal website and active profiles on relevant social media platforms like LinkedIn, Twitter, or industry-specific networks.</w:t>
      </w:r>
    </w:p>
    <w:p>
      <w:pPr>
        <w:pStyle w:val="Heading3"/>
      </w:pPr>
      <w:r>
        <w:t>Step 4: Consistent Branding</w:t>
      </w:r>
    </w:p>
    <w:p>
      <w:r>
        <w:t>Ensure your branding is consistent across all platforms. Use a professional headshot and maintain a uniform color scheme, design, and voice in your content.</w:t>
      </w:r>
    </w:p>
    <w:p>
      <w:pPr>
        <w:pStyle w:val="Heading3"/>
      </w:pPr>
      <w:r>
        <w:t>Step 5: Engage Audience</w:t>
      </w:r>
    </w:p>
    <w:p>
      <w:r>
        <w:t>Actively engage with your audience by responding to comments, participating in discussions, and networking at industry events. Offer insights, answer questions, and be generous with your knowledge.</w:t>
      </w:r>
    </w:p>
    <w:p>
      <w:pPr>
        <w:pStyle w:val="Heading3"/>
      </w:pPr>
      <w:r>
        <w:t>Step 6: Collaborate</w:t>
      </w:r>
    </w:p>
    <w:p>
      <w:r>
        <w:t>Seek opportunities to collaborate with other thought leaders or influencers in your industry. Joint webinars, podcast interviews, or co-authored publications can broaden your reach.</w:t>
      </w:r>
    </w:p>
    <w:p>
      <w:pPr>
        <w:pStyle w:val="Heading3"/>
      </w:pPr>
      <w:r>
        <w:t>Step 7: Monitor Impact</w:t>
      </w:r>
    </w:p>
    <w:p>
      <w:r>
        <w:t>Use analytics tools to track the impact of your content. Monitor website traffic, engagement rates, and follower growth to understand what strategies are most effective and adjust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Authenticity</w:t>
      </w:r>
    </w:p>
    <w:p>
      <w:r>
        <w:t>Remain authentic in your communications. Your personal brand should be a true reflection of who you are and your genuine expertise and values.</w:t>
      </w:r>
    </w:p>
    <w:p>
      <w:pPr>
        <w:pStyle w:val="Heading3"/>
      </w:pPr>
      <w:r>
        <w:t>Long-Term Commitment</w:t>
      </w:r>
    </w:p>
    <w:p>
      <w:r>
        <w:t>Building a personal brand is a long-term initiative. It requires patience, consistency, and regular content creation and engagement.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