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Concussion Prevention Playbook</w:t>
      </w:r>
    </w:p>
    <w:p>
      <w:r>
        <w:t>This playbook outlines the essential strategies for reducing the risk of concussions in contact sports such as football, hockey, and rugby. It provides detailed steps to enhance player safety and awareness.</w:t>
      </w:r>
    </w:p>
    <w:p/>
    <w:p>
      <w:pPr>
        <w:pStyle w:val="Heading3"/>
      </w:pPr>
      <w:r>
        <w:t>Step 1: Education</w:t>
      </w:r>
    </w:p>
    <w:p>
      <w:r>
        <w:t>Educate players, coaches, sports staff, and parents about concussion symptoms, risks, and the long-term consequences. Emphasize the importance of honest reporting and a no-tolerance policy for unsafe play.</w:t>
      </w:r>
    </w:p>
    <w:p>
      <w:pPr>
        <w:pStyle w:val="Heading3"/>
      </w:pPr>
      <w:r>
        <w:t>Step 2: Rule Enforcement</w:t>
      </w:r>
    </w:p>
    <w:p>
      <w:r>
        <w:t>Strictly enforce existing rules that are designed to minimize injuries, including rules against head-targeting tackles and checks. Implement additional safety-focused rules if necessary.</w:t>
      </w:r>
    </w:p>
    <w:p>
      <w:pPr>
        <w:pStyle w:val="Heading3"/>
      </w:pPr>
      <w:r>
        <w:t>Step 3: Protective Gear</w:t>
      </w:r>
    </w:p>
    <w:p>
      <w:r>
        <w:t>Require the use of proper and certified protective gear such as helmets, mouthguards, and padding. Educate on proper use and ensure equipment is well-maintained and fits appropriately.</w:t>
      </w:r>
    </w:p>
    <w:p>
      <w:pPr>
        <w:pStyle w:val="Heading3"/>
      </w:pPr>
      <w:r>
        <w:t>Step 4: Technique Training</w:t>
      </w:r>
    </w:p>
    <w:p>
      <w:r>
        <w:t>Train players in techniques that decrease the likelihood of concussions, such as proper tackling form in football, which avoids helmet-first contact, and safe checking in hockey.</w:t>
      </w:r>
    </w:p>
    <w:p>
      <w:pPr>
        <w:pStyle w:val="Heading3"/>
      </w:pPr>
      <w:r>
        <w:t>Step 5: Medical Support</w:t>
      </w:r>
    </w:p>
    <w:p>
      <w:r>
        <w:t>Have qualified medical personnel available at games and practices to quickly evaluate potential concussions. Establish clear protocols for the assessment and treatment of head injuries.</w:t>
      </w:r>
    </w:p>
    <w:p>
      <w:pPr>
        <w:pStyle w:val="Heading3"/>
      </w:pPr>
      <w:r>
        <w:t>Step 6: Monitoring Compliance</w:t>
      </w:r>
    </w:p>
    <w:p>
      <w:r>
        <w:t>Regularly monitor and audit the adherence to safety protocols, proper equipment use, and fair play rules. Make amendments based on feedback and new research in sports medicine.</w:t>
      </w:r>
    </w:p>
    <w:p/>
    <w:p>
      <w:pPr>
        <w:pStyle w:val="Heading2"/>
      </w:pPr>
      <w:r>
        <w:t>General Notes</w:t>
      </w:r>
    </w:p>
    <w:p>
      <w:pPr>
        <w:pStyle w:val="Heading3"/>
      </w:pPr>
      <w:r>
        <w:t>Legislation Awareness</w:t>
      </w:r>
    </w:p>
    <w:p>
      <w:r>
        <w:t>Stay informed about local and international legislation that mandates specific safety measures and guidelines for concussion prevention in sports.</w:t>
      </w:r>
    </w:p>
    <w:p>
      <w:pPr>
        <w:pStyle w:val="Heading3"/>
      </w:pPr>
      <w:r>
        <w:t>Concussion Protocols</w:t>
      </w:r>
    </w:p>
    <w:p>
      <w:r>
        <w:t>Develop and regularly update a detailed concussion management protocol which includes steps for pre-season baseline testing, post-injury care, and a return-to-play plan.</w:t>
      </w:r>
    </w:p>
    <w:p>
      <w:pPr>
        <w:pStyle w:val="Heading3"/>
      </w:pPr>
      <w:r>
        <w:t>Cultural Shift</w:t>
      </w:r>
    </w:p>
    <w:p>
      <w:r>
        <w:t>Work towards creating a culture within the sport that prioritizes player health and safety over the traditional ‘tough it out’ mentality commonly associated with contact sports.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