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Entrepreneur Personal Finance</w:t>
      </w:r>
    </w:p>
    <w:p>
      <w:r>
        <w:t>This playbook provides a structured approach for entrepreneurs to effectively manage their personal finances while operating a business. It ensures a clear separation of personal and business finances and sets the foundation for financial health both personally and professionally.</w:t>
      </w:r>
    </w:p>
    <w:p/>
    <w:p>
      <w:pPr>
        <w:pStyle w:val="Heading3"/>
      </w:pPr>
      <w:r>
        <w:t>Step 1: Budget Creation</w:t>
      </w:r>
    </w:p>
    <w:p>
      <w:r>
        <w:t>Establish a comprehensive personal budget that accounts for all sources of income, fixed and variable expenses, savings, and investments. This budget should be separate from your business budget and cater to your personal financial goals.</w:t>
      </w:r>
    </w:p>
    <w:p>
      <w:pPr>
        <w:pStyle w:val="Heading3"/>
      </w:pPr>
      <w:r>
        <w:t>Step 2: Emergency Fund</w:t>
      </w:r>
    </w:p>
    <w:p>
      <w:r>
        <w:t>Build an emergency fund to cover at least 3-6 months of personal living expenses. The fund should be readily accessible and separate from your business accounts to ensure personal financial security in case of business volatility.</w:t>
      </w:r>
    </w:p>
    <w:p>
      <w:pPr>
        <w:pStyle w:val="Heading3"/>
      </w:pPr>
      <w:r>
        <w:t>Step 3: Debt Management</w:t>
      </w:r>
    </w:p>
    <w:p>
      <w:r>
        <w:t>Evaluate and manage personal debts, such as credit cards, student loans, or a mortgage. Create a repayment plan that prioritizes high-interest debts and avoids incurring new debt for personal needs.</w:t>
      </w:r>
    </w:p>
    <w:p>
      <w:pPr>
        <w:pStyle w:val="Heading3"/>
      </w:pPr>
      <w:r>
        <w:t>Step 4: Retirement Planning</w:t>
      </w:r>
    </w:p>
    <w:p>
      <w:r>
        <w:t>Contribute regularly to a retirement savings account, like an IRA or 401(k), ensuring you don't neglect your long-term personal financial health while focusing on business growth.</w:t>
      </w:r>
    </w:p>
    <w:p>
      <w:pPr>
        <w:pStyle w:val="Heading3"/>
      </w:pPr>
      <w:r>
        <w:t>Step 5: Income Allocation</w:t>
      </w:r>
    </w:p>
    <w:p>
      <w:r>
        <w:t>Determine a regular salary for yourself that is sustainable by the business and covers your personal budget. Avoid the temptation to invest all income back into the business at the expense of personal financial security.</w:t>
      </w:r>
    </w:p>
    <w:p>
      <w:pPr>
        <w:pStyle w:val="Heading3"/>
      </w:pPr>
      <w:r>
        <w:t>Step 6: Tax Planning</w:t>
      </w:r>
    </w:p>
    <w:p>
      <w:r>
        <w:t>Consult with a tax professional to understand the tax implications of your business on your personal taxes. Take advantage of any tax-saving strategies and ensure proper quarterly tax payments to avoid surprises.</w:t>
      </w:r>
    </w:p>
    <w:p>
      <w:pPr>
        <w:pStyle w:val="Heading3"/>
      </w:pPr>
      <w:r>
        <w:t>Step 7: Separate Accounts</w:t>
      </w:r>
    </w:p>
    <w:p>
      <w:r>
        <w:t>Maintain separate bank and credit accounts for your personal and business finances. This separation simplifies bookkeeping and tax preparation, and it can also protect personal assets from business liabilities.</w:t>
      </w:r>
    </w:p>
    <w:p>
      <w:pPr>
        <w:pStyle w:val="Heading3"/>
      </w:pPr>
      <w:r>
        <w:t>Step 8: Personal Investment</w:t>
      </w:r>
    </w:p>
    <w:p>
      <w:r>
        <w:t>Diversify your personal investment portfolio outside of your business. While reinvestment in your business is vital, having a varied portfolio can provide stability and mitigate risks.</w:t>
      </w:r>
    </w:p>
    <w:p>
      <w:pPr>
        <w:pStyle w:val="Heading3"/>
      </w:pPr>
      <w:r>
        <w:t>Step 9: Review &amp; Adjust</w:t>
      </w:r>
    </w:p>
    <w:p>
      <w:r>
        <w:t>Regularly review your personal finances and budget to adapt to changes in business income and personal expenses. Be prepared to adjust your budget, savings, and investments accordingly to maintain personal financial health.</w:t>
      </w:r>
    </w:p>
    <w:p/>
    <w:p>
      <w:pPr>
        <w:pStyle w:val="Heading2"/>
      </w:pPr>
      <w:r>
        <w:t>General Notes</w:t>
      </w:r>
    </w:p>
    <w:p>
      <w:pPr>
        <w:pStyle w:val="Heading3"/>
      </w:pPr>
      <w:r>
        <w:t>Professional Advice</w:t>
      </w:r>
    </w:p>
    <w:p>
      <w:r>
        <w:t>Seeking professional financial advice can provide personalized strategies that align with your unique situation as an entrepreneur. A financial advisor can help navigate complex situations and provide expert guidance.</w:t>
      </w:r>
    </w:p>
    <w:p>
      <w:pPr>
        <w:pStyle w:val="Heading3"/>
      </w:pPr>
      <w:r>
        <w:t>Financial Tools</w:t>
      </w:r>
    </w:p>
    <w:p>
      <w:r>
        <w:t>Utilize financial management tools and software to track your personal and business finances. Consistent monitoring can highlight areas for improvement and ensure your finances are on track with your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