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Athlete Bone Health Optimization</w:t>
      </w:r>
    </w:p>
    <w:p>
      <w:r>
        <w:t>This playbook outlines a strategy to optimize bone health for athletes. It emphasizes the understanding of bone health importance, identification of bone injury risks, and implementation of nutritional strategies for stronger bones.</w:t>
      </w:r>
    </w:p>
    <w:p/>
    <w:p>
      <w:pPr>
        <w:pStyle w:val="Heading3"/>
      </w:pPr>
      <w:r>
        <w:t>Step 1: Understand Importance</w:t>
      </w:r>
    </w:p>
    <w:p>
      <w:r>
        <w:t>Learn about the roles bones play in athletic performance and overall health. Recognize how strong bones contribute to endurance, strength, and injury prevention.</w:t>
      </w:r>
    </w:p>
    <w:p>
      <w:pPr>
        <w:pStyle w:val="Heading3"/>
      </w:pPr>
      <w:r>
        <w:t>Step 2: Identify Risks</w:t>
      </w:r>
    </w:p>
    <w:p>
      <w:r>
        <w:t>Assess risk factors for bone injuries, which could include high-impact sports participation, previous fractures, nutritional deficiencies, or hormonal imbalances.</w:t>
      </w:r>
    </w:p>
    <w:p>
      <w:pPr>
        <w:pStyle w:val="Heading3"/>
      </w:pPr>
      <w:r>
        <w:t>Step 3: Implement Nutrition</w:t>
      </w:r>
    </w:p>
    <w:p>
      <w:r>
        <w:t>Adopt a balanced diet rich in calcium and vitamin D. Integrate other bone-strengthening nutrients such as protein, magnesium, and vitamin K2. Consider speaking with a dietician for a personalized nutrition plan.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 Professionals</w:t>
      </w:r>
    </w:p>
    <w:p>
      <w:r>
        <w:t>Seek guidance from healthcare and sports nutrition professionals to tailor these general steps to the individual needs of the athlete.</w:t>
      </w:r>
    </w:p>
    <w:p>
      <w:pPr>
        <w:pStyle w:val="Heading3"/>
      </w:pPr>
      <w:r>
        <w:t>Regular Screening</w:t>
      </w:r>
    </w:p>
    <w:p>
      <w:r>
        <w:t>Undergo regular bone density screening, especially if the athlete has risk factors for bone injuries or a history of fractures, to monitor bone health over time.</w:t>
      </w:r>
    </w:p>
    <w:p>
      <w:pPr>
        <w:pStyle w:val="Heading3"/>
      </w:pPr>
      <w:r>
        <w:t>Lifestyle Factors</w:t>
      </w:r>
    </w:p>
    <w:p>
      <w:r>
        <w:t>Incorporate lifestyle factors such as adequate sleep, stress reduction techniques, and regular, diversified exercise routines that support overall bone health.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