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Community Water Conservation</w:t>
      </w:r>
    </w:p>
    <w:p>
      <w:r>
        <w:t>This playbook outlines the steps for local governments and community organizations to successfully plan, implement, and manage water conservation programs at a community scale.</w:t>
      </w:r>
    </w:p>
    <w:p/>
    <w:p>
      <w:pPr>
        <w:pStyle w:val="Heading3"/>
      </w:pPr>
      <w:r>
        <w:t>Step 1: Assessment</w:t>
      </w:r>
    </w:p>
    <w:p>
      <w:r>
        <w:t>Conduct a thorough assessment of the community's current water usage patterns, supply sources, and existing conservation efforts to establish a baseline for measuring the success of the program.</w:t>
      </w:r>
    </w:p>
    <w:p>
      <w:pPr>
        <w:pStyle w:val="Heading3"/>
      </w:pPr>
      <w:r>
        <w:t>Step 2: Planning</w:t>
      </w:r>
    </w:p>
    <w:p>
      <w:r>
        <w:t>Develop a comprehensive water conservation plan that includes specific goals, strategies for achieving those goals, potential challenges, and the resources required. Obtain input from stakeholders and experts in the field.</w:t>
      </w:r>
    </w:p>
    <w:p>
      <w:pPr>
        <w:pStyle w:val="Heading3"/>
      </w:pPr>
      <w:r>
        <w:t>Step 3: Regulation Review</w:t>
      </w:r>
    </w:p>
    <w:p>
      <w:r>
        <w:t>Examine local regulations and policies to identify any that may hinder conservation efforts and work towards modifying them to support the conservation program.</w:t>
      </w:r>
    </w:p>
    <w:p>
      <w:pPr>
        <w:pStyle w:val="Heading3"/>
      </w:pPr>
      <w:r>
        <w:t>Step 4: Funding</w:t>
      </w:r>
    </w:p>
    <w:p>
      <w:r>
        <w:t>Secure funding for the initiative through government grants, partnerships with private organizations, or community fundraising efforts.</w:t>
      </w:r>
    </w:p>
    <w:p>
      <w:pPr>
        <w:pStyle w:val="Heading3"/>
      </w:pPr>
      <w:r>
        <w:t>Step 5: Program Design</w:t>
      </w:r>
    </w:p>
    <w:p>
      <w:r>
        <w:t>Design the program's activities in detail, including public education campaigns, incentives for water-saving practices, and the installation of water-efficient technologies.</w:t>
      </w:r>
    </w:p>
    <w:p>
      <w:pPr>
        <w:pStyle w:val="Heading3"/>
      </w:pPr>
      <w:r>
        <w:t>Step 6: Implementation</w:t>
      </w:r>
    </w:p>
    <w:p>
      <w:r>
        <w:t>Roll out the water conservation program, ensuring to inform and engage the community, provide resources and assistance, and establish a clear process for participation.</w:t>
      </w:r>
    </w:p>
    <w:p>
      <w:pPr>
        <w:pStyle w:val="Heading3"/>
      </w:pPr>
      <w:r>
        <w:t>Step 7: Monitoring</w:t>
      </w:r>
    </w:p>
    <w:p>
      <w:r>
        <w:t>Monitor the program's progress by regularly tracking water usage data, participant engagement, and the effectiveness of different strategies. Adjust the program as needed based on these findings.</w:t>
      </w:r>
    </w:p>
    <w:p>
      <w:pPr>
        <w:pStyle w:val="Heading3"/>
      </w:pPr>
      <w:r>
        <w:t>Step 8: Reporting</w:t>
      </w:r>
    </w:p>
    <w:p>
      <w:r>
        <w:t>Compile and report on the program's outcomes, including water saved, community involvement, and lessons learned. Disseminate this information to stakeholders and use it to inform future conservation efforts.</w:t>
      </w:r>
    </w:p>
    <w:p>
      <w:pPr>
        <w:pStyle w:val="Heading3"/>
      </w:pPr>
      <w:r>
        <w:t>Step 9: Sustainability</w:t>
      </w:r>
    </w:p>
    <w:p>
      <w:r>
        <w:t>Establish procedures for maintaining the program's momentum, including ongoing education, incentives, and community engagement strategies. Ensure long-term commitment from local government and stakeholders.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Stakeholder Involvement</w:t>
      </w:r>
    </w:p>
    <w:p>
      <w:r>
        <w:t>Throughout each stage of the process, continuously involve and communicate with all stakeholders to ensure the program is community-driven and has broad support.</w:t>
      </w:r>
    </w:p>
    <w:p>
      <w:pPr>
        <w:pStyle w:val="Heading3"/>
      </w:pPr>
      <w:r>
        <w:t>Adaptability</w:t>
      </w:r>
    </w:p>
    <w:p>
      <w:r>
        <w:t>Ensure the program is flexible and can be adapted as circumstances change, such as drought periods, population growth, or advancements in water-saving technologies.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