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Social Media Crisis Management</w:t>
      </w:r>
    </w:p>
    <w:p>
      <w:r>
        <w:t>This playbook outlines a structured approach for handling negative publicity and misinformation on social media during a crisis. It provides a step-by-step guide on managing the situation effectively to mitigate reputation damage and miscommunication.</w:t>
      </w:r>
    </w:p>
    <w:p/>
    <w:p>
      <w:pPr>
        <w:pStyle w:val="Heading3"/>
      </w:pPr>
      <w:r>
        <w:t>Step 1: Monitoring</w:t>
      </w:r>
    </w:p>
    <w:p>
      <w:r>
        <w:t>Regularly monitor all social media channels for keywords and mentions related to the crisis to gauge public sentiment and identify misinformation.</w:t>
      </w:r>
    </w:p>
    <w:p>
      <w:pPr>
        <w:pStyle w:val="Heading3"/>
      </w:pPr>
      <w:r>
        <w:t>Step 2: Assessment</w:t>
      </w:r>
    </w:p>
    <w:p>
      <w:r>
        <w:t>Assess the severity of the situation based on the social media activity, understanding the scale and potential impact of the negative publicity or misinformation.</w:t>
      </w:r>
    </w:p>
    <w:p>
      <w:pPr>
        <w:pStyle w:val="Heading3"/>
      </w:pPr>
      <w:r>
        <w:t>Step 3: Strategy</w:t>
      </w:r>
    </w:p>
    <w:p>
      <w:r>
        <w:t>Develop a crisis communication strategy that includes key messages, targeted audience segments, and a timeline. This strategy should aim to address the concerns of the public while correcting any misinformation.</w:t>
      </w:r>
    </w:p>
    <w:p>
      <w:pPr>
        <w:pStyle w:val="Heading3"/>
      </w:pPr>
      <w:r>
        <w:t>Step 4: Response Team</w:t>
      </w:r>
    </w:p>
    <w:p>
      <w:r>
        <w:t>Assemble a crisis response team, assigning specific roles and responsibilities to manage the crisis on different social media platforms.</w:t>
      </w:r>
    </w:p>
    <w:p>
      <w:pPr>
        <w:pStyle w:val="Heading3"/>
      </w:pPr>
      <w:r>
        <w:t>Step 5: Official Statement</w:t>
      </w:r>
    </w:p>
    <w:p>
      <w:r>
        <w:t>Craft an official statement or a series of statements to address the crisis head-on, with transparent, factual information to counteract any misinformation.</w:t>
      </w:r>
    </w:p>
    <w:p>
      <w:pPr>
        <w:pStyle w:val="Heading3"/>
      </w:pPr>
      <w:r>
        <w:t>Step 6: Engagement</w:t>
      </w:r>
    </w:p>
    <w:p>
      <w:r>
        <w:t>Engage with the audience by responding to comments, direct messages, and posts in a timely and diplomatic manner. Prioritize high-impact interactions.</w:t>
      </w:r>
    </w:p>
    <w:p>
      <w:pPr>
        <w:pStyle w:val="Heading3"/>
      </w:pPr>
      <w:r>
        <w:t>Step 7: Updates</w:t>
      </w:r>
    </w:p>
    <w:p>
      <w:r>
        <w:t>Provide regular updates on the situation as it develops, maintaining transparency and demonstrating control over the resolution process.</w:t>
      </w:r>
    </w:p>
    <w:p>
      <w:pPr>
        <w:pStyle w:val="Heading3"/>
      </w:pPr>
      <w:r>
        <w:t>Step 8: Review &amp; Adapt</w:t>
      </w:r>
    </w:p>
    <w:p>
      <w:r>
        <w:t>Monitor the effectiveness of the crisis management efforts and adapt the strategy as needed, based on ongoing monitoring and assessment.</w:t>
      </w:r>
    </w:p>
    <w:p>
      <w:pPr>
        <w:pStyle w:val="Heading3"/>
      </w:pPr>
      <w:r>
        <w:t>Step 9: Follow-Up</w:t>
      </w:r>
    </w:p>
    <w:p>
      <w:r>
        <w:t>After the crisis has been managed, follow up with a post-crisis analysis to understand what worked, what didn't, and how to improve for future incidents.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Training</w:t>
      </w:r>
    </w:p>
    <w:p>
      <w:r>
        <w:t>Ensure that all members of the crisis response team are trained and prepared to handle a social media crisis before one occurs.</w:t>
      </w:r>
    </w:p>
    <w:p>
      <w:pPr>
        <w:pStyle w:val="Heading3"/>
      </w:pPr>
      <w:r>
        <w:t>Legal Considerations</w:t>
      </w:r>
    </w:p>
    <w:p>
      <w:r>
        <w:t>Consult with legal advisors to ensure that all public statements and actions taken comply with relevant laws and regulations.</w:t>
      </w:r>
    </w:p>
    <w:p>
      <w:pPr>
        <w:pStyle w:val="Heading3"/>
      </w:pPr>
      <w:r>
        <w:t>Post-Crisis Support</w:t>
      </w:r>
    </w:p>
    <w:p>
      <w:r>
        <w:t>Consider providing support to affected parties and communicating these efforts on social media to rebuild trust and goodwill.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