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High-Income Tax Strategy</w:t>
      </w:r>
    </w:p>
    <w:p>
      <w:r>
        <w:t>This playbook outlines a series of steps for high-income earners to optimize their tax planning strategies. It is designed to assist individuals in high-income tax brackets to effectively manage and reduce their overall tax liabilities.</w:t>
      </w:r>
    </w:p>
    <w:p/>
    <w:p>
      <w:pPr>
        <w:pStyle w:val="Heading3"/>
      </w:pPr>
      <w:r>
        <w:t>Step 1: Income Analysis</w:t>
      </w:r>
    </w:p>
    <w:p>
      <w:r>
        <w:t>Review and analyze your sources of income to understand your total earnings and how they are taxed. Different types of income, such as wages, investment income, or business income, may be subject to different tax rules.</w:t>
      </w:r>
    </w:p>
    <w:p>
      <w:pPr>
        <w:pStyle w:val="Heading3"/>
      </w:pPr>
      <w:r>
        <w:t>Step 2: Timing Income</w:t>
      </w:r>
    </w:p>
    <w:p>
      <w:r>
        <w:t>Consider the timing of income recognition. If possible, strategically defer income to the next tax year if you expect to be in a lower tax bracket, or accelerate income into the current year if you expect higher rates in the future.</w:t>
      </w:r>
    </w:p>
    <w:p>
      <w:pPr>
        <w:pStyle w:val="Heading3"/>
      </w:pPr>
      <w:r>
        <w:t>Step 3: Investment Decisions</w:t>
      </w:r>
    </w:p>
    <w:p>
      <w:r>
        <w:t>Adjust your investment strategy to include tax-efficient investments. Focus on long-term capital gains, tax-exempt bonds, or investments that offer tax deferral.</w:t>
      </w:r>
    </w:p>
    <w:p>
      <w:pPr>
        <w:pStyle w:val="Heading3"/>
      </w:pPr>
      <w:r>
        <w:t>Step 4: Retirement Planning</w:t>
      </w:r>
    </w:p>
    <w:p>
      <w:r>
        <w:t>Maximize contributions to tax-advantaged retirement accounts such as 401(k)s, IRAs, and pension plans. Consider Roth conversions if you anticipate being in a higher tax bracket in retirement.</w:t>
      </w:r>
    </w:p>
    <w:p>
      <w:pPr>
        <w:pStyle w:val="Heading3"/>
      </w:pPr>
      <w:r>
        <w:t>Step 5: Deductions &amp; Credits</w:t>
      </w:r>
    </w:p>
    <w:p>
      <w:r>
        <w:t>Identify all possible tax deductions and credits for which you qualify. This can include mortgage interest, charitable contributions, medical expenses, and education credits. Itemize deductions if they exceed the standard deduction.</w:t>
      </w:r>
    </w:p>
    <w:p>
      <w:pPr>
        <w:pStyle w:val="Heading3"/>
      </w:pPr>
      <w:r>
        <w:t>Step 6: Tax Loss Harvesting</w:t>
      </w:r>
    </w:p>
    <w:p>
      <w:r>
        <w:t>Implement tax loss harvesting by selling investments that are at a loss to offset gains. This can help reduce taxable income and therefore tax liability.</w:t>
      </w:r>
    </w:p>
    <w:p>
      <w:pPr>
        <w:pStyle w:val="Heading3"/>
      </w:pPr>
      <w:r>
        <w:t>Step 7: Income-Shifting Strategy</w:t>
      </w:r>
    </w:p>
    <w:p>
      <w:r>
        <w:t>Explore opportunities to shift income to family members in lower tax brackets legally. This could include employing family members in your business or gifting appreciated stock.</w:t>
      </w:r>
    </w:p>
    <w:p>
      <w:pPr>
        <w:pStyle w:val="Heading3"/>
      </w:pPr>
      <w:r>
        <w:t>Step 8: Business Structuring</w:t>
      </w:r>
    </w:p>
    <w:p>
      <w:r>
        <w:t>If you own a business, ensure it is structured in a tax-efficient manner. The choice between S-corporation, C-corporation, LLC, or partnership can have significant tax implications.</w:t>
      </w:r>
    </w:p>
    <w:p>
      <w:pPr>
        <w:pStyle w:val="Heading3"/>
      </w:pPr>
      <w:r>
        <w:t>Step 9: Charitable Giving</w:t>
      </w:r>
    </w:p>
    <w:p>
      <w:r>
        <w:t>Incorporate charitable giving into your tax strategy. Consider strategies like donating appreciated stock or using a donor-advised fund to get a tax deduction and potentially spread the giving over time.</w:t>
      </w:r>
    </w:p>
    <w:p>
      <w:pPr>
        <w:pStyle w:val="Heading3"/>
      </w:pPr>
      <w:r>
        <w:t>Step 10: Tax Professional</w:t>
      </w:r>
    </w:p>
    <w:p>
      <w:r>
        <w:t>Consult with a tax professional to help develop and implement advanced tax strategies tailored to your particular circumstances.</w:t>
      </w:r>
    </w:p>
    <w:p/>
    <w:p>
      <w:pPr>
        <w:pStyle w:val="Heading2"/>
      </w:pPr>
      <w:r>
        <w:t>General Notes</w:t>
      </w:r>
    </w:p>
    <w:p>
      <w:pPr>
        <w:pStyle w:val="Heading3"/>
      </w:pPr>
      <w:r>
        <w:t>Regular Review</w:t>
      </w:r>
    </w:p>
    <w:p>
      <w:r>
        <w:t>Regularly review and adjust your tax strategies to ensure they align with the changing tax laws and your personal financial situation.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